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715BCF" w14:textId="72AE9EC0" w:rsidR="00427815" w:rsidRPr="0016248C" w:rsidRDefault="00427815" w:rsidP="0016248C"/>
    <w:p w14:paraId="5BDBC4AD" w14:textId="300D146D" w:rsidR="005B7459" w:rsidRDefault="002D355B" w:rsidP="0016248C">
      <w:r>
        <w:rPr>
          <w:noProof/>
        </w:rPr>
        <w:drawing>
          <wp:anchor distT="0" distB="0" distL="114300" distR="114300" simplePos="0" relativeHeight="251658240" behindDoc="1" locked="0" layoutInCell="1" allowOverlap="1" wp14:anchorId="1108F7E3" wp14:editId="00F14738">
            <wp:simplePos x="0" y="0"/>
            <wp:positionH relativeFrom="page">
              <wp:posOffset>0</wp:posOffset>
            </wp:positionH>
            <wp:positionV relativeFrom="page">
              <wp:posOffset>3238500</wp:posOffset>
            </wp:positionV>
            <wp:extent cx="7560310" cy="5759450"/>
            <wp:effectExtent l="0" t="0" r="254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11" cstate="print">
                      <a:extLst>
                        <a:ext uri="{28A0092B-C50C-407E-A947-70E740481C1C}">
                          <a14:useLocalDpi xmlns:a14="http://schemas.microsoft.com/office/drawing/2010/main" val="0"/>
                        </a:ext>
                      </a:extLst>
                    </a:blip>
                    <a:srcRect l="13000" r="13000"/>
                    <a:stretch>
                      <a:fillRect/>
                    </a:stretch>
                  </pic:blipFill>
                  <pic:spPr bwMode="auto">
                    <a:xfrm>
                      <a:off x="0" y="0"/>
                      <a:ext cx="7560310" cy="57594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150EB2" w14:textId="77777777" w:rsidR="005B7459" w:rsidRDefault="005B7459" w:rsidP="0016248C">
      <w:pPr>
        <w:sectPr w:rsidR="005B7459" w:rsidSect="00C474DE">
          <w:headerReference w:type="even" r:id="rId12"/>
          <w:headerReference w:type="default" r:id="rId13"/>
          <w:footerReference w:type="even" r:id="rId14"/>
          <w:footerReference w:type="default" r:id="rId15"/>
          <w:headerReference w:type="first" r:id="rId16"/>
          <w:footerReference w:type="first" r:id="rId17"/>
          <w:pgSz w:w="11906" w:h="16838"/>
          <w:pgMar w:top="2381" w:right="737" w:bottom="2268" w:left="2041" w:header="567" w:footer="567" w:gutter="0"/>
          <w:cols w:space="397"/>
          <w:titlePg/>
          <w:docGrid w:linePitch="360"/>
        </w:sectPr>
      </w:pPr>
    </w:p>
    <w:p w14:paraId="57E18114" w14:textId="77777777" w:rsidR="005B7459" w:rsidRPr="00FD729F" w:rsidRDefault="00FD729F" w:rsidP="00FD729F">
      <w:pPr>
        <w:pStyle w:val="Contentspageheading"/>
      </w:pPr>
      <w:r>
        <w:lastRenderedPageBreak/>
        <w:t>Contents</w:t>
      </w:r>
    </w:p>
    <w:p w14:paraId="72D7ADA0" w14:textId="2210076B" w:rsidR="00993B20" w:rsidRDefault="00601B53">
      <w:pPr>
        <w:pStyle w:val="TOC1"/>
        <w:rPr>
          <w:rFonts w:eastAsiaTheme="minorEastAsia" w:cstheme="minorBidi"/>
          <w:noProof/>
          <w:color w:val="auto"/>
          <w:kern w:val="2"/>
          <w:sz w:val="22"/>
          <w:szCs w:val="22"/>
          <w:lang w:eastAsia="en-GB"/>
          <w14:ligatures w14:val="standardContextual"/>
        </w:rPr>
      </w:pPr>
      <w:r>
        <w:fldChar w:fldCharType="begin"/>
      </w:r>
      <w:r>
        <w:instrText xml:space="preserve"> TOC \o "1-</w:instrText>
      </w:r>
      <w:r w:rsidR="009D7288">
        <w:instrText>3</w:instrText>
      </w:r>
      <w:r>
        <w:instrText xml:space="preserve">" \h \z \u </w:instrText>
      </w:r>
      <w:r>
        <w:fldChar w:fldCharType="separate"/>
      </w:r>
      <w:hyperlink w:anchor="_Toc154055674" w:history="1">
        <w:r w:rsidR="00993B20" w:rsidRPr="006F0083">
          <w:rPr>
            <w:rStyle w:val="Hyperlink"/>
            <w:noProof/>
          </w:rPr>
          <w:t>1</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Revision history</w:t>
        </w:r>
        <w:r w:rsidR="00993B20">
          <w:rPr>
            <w:noProof/>
            <w:webHidden/>
          </w:rPr>
          <w:tab/>
        </w:r>
        <w:r w:rsidR="00993B20">
          <w:rPr>
            <w:noProof/>
            <w:webHidden/>
          </w:rPr>
          <w:fldChar w:fldCharType="begin"/>
        </w:r>
        <w:r w:rsidR="00993B20">
          <w:rPr>
            <w:noProof/>
            <w:webHidden/>
          </w:rPr>
          <w:instrText xml:space="preserve"> PAGEREF _Toc154055674 \h </w:instrText>
        </w:r>
        <w:r w:rsidR="00993B20">
          <w:rPr>
            <w:noProof/>
            <w:webHidden/>
          </w:rPr>
        </w:r>
        <w:r w:rsidR="00993B20">
          <w:rPr>
            <w:noProof/>
            <w:webHidden/>
          </w:rPr>
          <w:fldChar w:fldCharType="separate"/>
        </w:r>
        <w:r w:rsidR="00AD2532">
          <w:rPr>
            <w:noProof/>
            <w:webHidden/>
          </w:rPr>
          <w:t>3</w:t>
        </w:r>
        <w:r w:rsidR="00993B20">
          <w:rPr>
            <w:noProof/>
            <w:webHidden/>
          </w:rPr>
          <w:fldChar w:fldCharType="end"/>
        </w:r>
      </w:hyperlink>
    </w:p>
    <w:p w14:paraId="572CCC22" w14:textId="39298F73" w:rsidR="00993B20" w:rsidRDefault="00000000">
      <w:pPr>
        <w:pStyle w:val="TOC1"/>
        <w:rPr>
          <w:rFonts w:eastAsiaTheme="minorEastAsia" w:cstheme="minorBidi"/>
          <w:noProof/>
          <w:color w:val="auto"/>
          <w:kern w:val="2"/>
          <w:sz w:val="22"/>
          <w:szCs w:val="22"/>
          <w:lang w:eastAsia="en-GB"/>
          <w14:ligatures w14:val="standardContextual"/>
        </w:rPr>
      </w:pPr>
      <w:hyperlink w:anchor="_Toc154055675" w:history="1">
        <w:r w:rsidR="00993B20" w:rsidRPr="006F0083">
          <w:rPr>
            <w:rStyle w:val="Hyperlink"/>
            <w:noProof/>
          </w:rPr>
          <w:t>2</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Introduction</w:t>
        </w:r>
        <w:r w:rsidR="00993B20">
          <w:rPr>
            <w:noProof/>
            <w:webHidden/>
          </w:rPr>
          <w:tab/>
        </w:r>
        <w:r w:rsidR="00993B20">
          <w:rPr>
            <w:noProof/>
            <w:webHidden/>
          </w:rPr>
          <w:fldChar w:fldCharType="begin"/>
        </w:r>
        <w:r w:rsidR="00993B20">
          <w:rPr>
            <w:noProof/>
            <w:webHidden/>
          </w:rPr>
          <w:instrText xml:space="preserve"> PAGEREF _Toc154055675 \h </w:instrText>
        </w:r>
        <w:r w:rsidR="00993B20">
          <w:rPr>
            <w:noProof/>
            <w:webHidden/>
          </w:rPr>
        </w:r>
        <w:r w:rsidR="00993B20">
          <w:rPr>
            <w:noProof/>
            <w:webHidden/>
          </w:rPr>
          <w:fldChar w:fldCharType="separate"/>
        </w:r>
        <w:r w:rsidR="00AD2532">
          <w:rPr>
            <w:noProof/>
            <w:webHidden/>
          </w:rPr>
          <w:t>4</w:t>
        </w:r>
        <w:r w:rsidR="00993B20">
          <w:rPr>
            <w:noProof/>
            <w:webHidden/>
          </w:rPr>
          <w:fldChar w:fldCharType="end"/>
        </w:r>
      </w:hyperlink>
    </w:p>
    <w:p w14:paraId="6CA01BAD" w14:textId="2ADAC44D" w:rsidR="00993B20" w:rsidRDefault="00000000">
      <w:pPr>
        <w:pStyle w:val="TOC2"/>
        <w:rPr>
          <w:rFonts w:eastAsiaTheme="minorEastAsia" w:cstheme="minorBidi"/>
          <w:noProof/>
          <w:color w:val="auto"/>
          <w:kern w:val="2"/>
          <w:sz w:val="22"/>
          <w:szCs w:val="22"/>
          <w:lang w:eastAsia="en-GB"/>
          <w14:ligatures w14:val="standardContextual"/>
        </w:rPr>
      </w:pPr>
      <w:hyperlink w:anchor="_Toc154055676" w:history="1">
        <w:r w:rsidR="00993B20" w:rsidRPr="006F0083">
          <w:rPr>
            <w:rStyle w:val="Hyperlink"/>
            <w:noProof/>
          </w:rPr>
          <w:t>2.1</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Purpose</w:t>
        </w:r>
        <w:r w:rsidR="00993B20">
          <w:rPr>
            <w:noProof/>
            <w:webHidden/>
          </w:rPr>
          <w:tab/>
        </w:r>
        <w:r w:rsidR="00993B20">
          <w:rPr>
            <w:noProof/>
            <w:webHidden/>
          </w:rPr>
          <w:fldChar w:fldCharType="begin"/>
        </w:r>
        <w:r w:rsidR="00993B20">
          <w:rPr>
            <w:noProof/>
            <w:webHidden/>
          </w:rPr>
          <w:instrText xml:space="preserve"> PAGEREF _Toc154055676 \h </w:instrText>
        </w:r>
        <w:r w:rsidR="00993B20">
          <w:rPr>
            <w:noProof/>
            <w:webHidden/>
          </w:rPr>
        </w:r>
        <w:r w:rsidR="00993B20">
          <w:rPr>
            <w:noProof/>
            <w:webHidden/>
          </w:rPr>
          <w:fldChar w:fldCharType="separate"/>
        </w:r>
        <w:r w:rsidR="00AD2532">
          <w:rPr>
            <w:noProof/>
            <w:webHidden/>
          </w:rPr>
          <w:t>4</w:t>
        </w:r>
        <w:r w:rsidR="00993B20">
          <w:rPr>
            <w:noProof/>
            <w:webHidden/>
          </w:rPr>
          <w:fldChar w:fldCharType="end"/>
        </w:r>
      </w:hyperlink>
    </w:p>
    <w:p w14:paraId="5552A831" w14:textId="71F908DC" w:rsidR="00993B20" w:rsidRDefault="00000000">
      <w:pPr>
        <w:pStyle w:val="TOC2"/>
        <w:rPr>
          <w:rFonts w:eastAsiaTheme="minorEastAsia" w:cstheme="minorBidi"/>
          <w:noProof/>
          <w:color w:val="auto"/>
          <w:kern w:val="2"/>
          <w:sz w:val="22"/>
          <w:szCs w:val="22"/>
          <w:lang w:eastAsia="en-GB"/>
          <w14:ligatures w14:val="standardContextual"/>
        </w:rPr>
      </w:pPr>
      <w:hyperlink w:anchor="_Toc154055677" w:history="1">
        <w:r w:rsidR="00993B20" w:rsidRPr="006F0083">
          <w:rPr>
            <w:rStyle w:val="Hyperlink"/>
            <w:noProof/>
          </w:rPr>
          <w:t>2.2</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Readership</w:t>
        </w:r>
        <w:r w:rsidR="00993B20">
          <w:rPr>
            <w:noProof/>
            <w:webHidden/>
          </w:rPr>
          <w:tab/>
        </w:r>
        <w:r w:rsidR="00993B20">
          <w:rPr>
            <w:noProof/>
            <w:webHidden/>
          </w:rPr>
          <w:fldChar w:fldCharType="begin"/>
        </w:r>
        <w:r w:rsidR="00993B20">
          <w:rPr>
            <w:noProof/>
            <w:webHidden/>
          </w:rPr>
          <w:instrText xml:space="preserve"> PAGEREF _Toc154055677 \h </w:instrText>
        </w:r>
        <w:r w:rsidR="00993B20">
          <w:rPr>
            <w:noProof/>
            <w:webHidden/>
          </w:rPr>
        </w:r>
        <w:r w:rsidR="00993B20">
          <w:rPr>
            <w:noProof/>
            <w:webHidden/>
          </w:rPr>
          <w:fldChar w:fldCharType="separate"/>
        </w:r>
        <w:r w:rsidR="00AD2532">
          <w:rPr>
            <w:noProof/>
            <w:webHidden/>
          </w:rPr>
          <w:t>4</w:t>
        </w:r>
        <w:r w:rsidR="00993B20">
          <w:rPr>
            <w:noProof/>
            <w:webHidden/>
          </w:rPr>
          <w:fldChar w:fldCharType="end"/>
        </w:r>
      </w:hyperlink>
    </w:p>
    <w:p w14:paraId="5F0B52D0" w14:textId="1971E680" w:rsidR="00993B20" w:rsidRDefault="00000000">
      <w:pPr>
        <w:pStyle w:val="TOC2"/>
        <w:rPr>
          <w:rFonts w:eastAsiaTheme="minorEastAsia" w:cstheme="minorBidi"/>
          <w:noProof/>
          <w:color w:val="auto"/>
          <w:kern w:val="2"/>
          <w:sz w:val="22"/>
          <w:szCs w:val="22"/>
          <w:lang w:eastAsia="en-GB"/>
          <w14:ligatures w14:val="standardContextual"/>
        </w:rPr>
      </w:pPr>
      <w:hyperlink w:anchor="_Toc154055678" w:history="1">
        <w:r w:rsidR="00993B20" w:rsidRPr="006F0083">
          <w:rPr>
            <w:rStyle w:val="Hyperlink"/>
            <w:noProof/>
          </w:rPr>
          <w:t>2.3</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Overview of the RFQ service</w:t>
        </w:r>
        <w:r w:rsidR="00993B20">
          <w:rPr>
            <w:noProof/>
            <w:webHidden/>
          </w:rPr>
          <w:tab/>
        </w:r>
        <w:r w:rsidR="00993B20">
          <w:rPr>
            <w:noProof/>
            <w:webHidden/>
          </w:rPr>
          <w:fldChar w:fldCharType="begin"/>
        </w:r>
        <w:r w:rsidR="00993B20">
          <w:rPr>
            <w:noProof/>
            <w:webHidden/>
          </w:rPr>
          <w:instrText xml:space="preserve"> PAGEREF _Toc154055678 \h </w:instrText>
        </w:r>
        <w:r w:rsidR="00993B20">
          <w:rPr>
            <w:noProof/>
            <w:webHidden/>
          </w:rPr>
        </w:r>
        <w:r w:rsidR="00993B20">
          <w:rPr>
            <w:noProof/>
            <w:webHidden/>
          </w:rPr>
          <w:fldChar w:fldCharType="separate"/>
        </w:r>
        <w:r w:rsidR="00AD2532">
          <w:rPr>
            <w:noProof/>
            <w:webHidden/>
          </w:rPr>
          <w:t>4</w:t>
        </w:r>
        <w:r w:rsidR="00993B20">
          <w:rPr>
            <w:noProof/>
            <w:webHidden/>
          </w:rPr>
          <w:fldChar w:fldCharType="end"/>
        </w:r>
      </w:hyperlink>
    </w:p>
    <w:p w14:paraId="5074EECC" w14:textId="5E514581" w:rsidR="00993B20" w:rsidRDefault="00000000">
      <w:pPr>
        <w:pStyle w:val="TOC2"/>
        <w:rPr>
          <w:rFonts w:eastAsiaTheme="minorEastAsia" w:cstheme="minorBidi"/>
          <w:noProof/>
          <w:color w:val="auto"/>
          <w:kern w:val="2"/>
          <w:sz w:val="22"/>
          <w:szCs w:val="22"/>
          <w:lang w:eastAsia="en-GB"/>
          <w14:ligatures w14:val="standardContextual"/>
        </w:rPr>
      </w:pPr>
      <w:hyperlink w:anchor="_Toc154055679" w:history="1">
        <w:r w:rsidR="00993B20" w:rsidRPr="006F0083">
          <w:rPr>
            <w:rStyle w:val="Hyperlink"/>
            <w:noProof/>
          </w:rPr>
          <w:t>2.4</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Enquiries</w:t>
        </w:r>
        <w:r w:rsidR="00993B20">
          <w:rPr>
            <w:noProof/>
            <w:webHidden/>
          </w:rPr>
          <w:tab/>
        </w:r>
        <w:r w:rsidR="00993B20">
          <w:rPr>
            <w:noProof/>
            <w:webHidden/>
          </w:rPr>
          <w:fldChar w:fldCharType="begin"/>
        </w:r>
        <w:r w:rsidR="00993B20">
          <w:rPr>
            <w:noProof/>
            <w:webHidden/>
          </w:rPr>
          <w:instrText xml:space="preserve"> PAGEREF _Toc154055679 \h </w:instrText>
        </w:r>
        <w:r w:rsidR="00993B20">
          <w:rPr>
            <w:noProof/>
            <w:webHidden/>
          </w:rPr>
        </w:r>
        <w:r w:rsidR="00993B20">
          <w:rPr>
            <w:noProof/>
            <w:webHidden/>
          </w:rPr>
          <w:fldChar w:fldCharType="separate"/>
        </w:r>
        <w:r w:rsidR="00AD2532">
          <w:rPr>
            <w:noProof/>
            <w:webHidden/>
          </w:rPr>
          <w:t>5</w:t>
        </w:r>
        <w:r w:rsidR="00993B20">
          <w:rPr>
            <w:noProof/>
            <w:webHidden/>
          </w:rPr>
          <w:fldChar w:fldCharType="end"/>
        </w:r>
      </w:hyperlink>
    </w:p>
    <w:p w14:paraId="30F9DDE7" w14:textId="4999FDF4" w:rsidR="00993B20" w:rsidRDefault="00000000">
      <w:pPr>
        <w:pStyle w:val="TOC2"/>
        <w:rPr>
          <w:rFonts w:eastAsiaTheme="minorEastAsia" w:cstheme="minorBidi"/>
          <w:noProof/>
          <w:color w:val="auto"/>
          <w:kern w:val="2"/>
          <w:sz w:val="22"/>
          <w:szCs w:val="22"/>
          <w:lang w:eastAsia="en-GB"/>
          <w14:ligatures w14:val="standardContextual"/>
        </w:rPr>
      </w:pPr>
      <w:hyperlink w:anchor="_Toc154055680" w:history="1">
        <w:r w:rsidR="00993B20" w:rsidRPr="006F0083">
          <w:rPr>
            <w:rStyle w:val="Hyperlink"/>
            <w:noProof/>
          </w:rPr>
          <w:t>2.5</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Trading services enabled</w:t>
        </w:r>
        <w:r w:rsidR="00993B20">
          <w:rPr>
            <w:noProof/>
            <w:webHidden/>
          </w:rPr>
          <w:tab/>
        </w:r>
        <w:r w:rsidR="00993B20">
          <w:rPr>
            <w:noProof/>
            <w:webHidden/>
          </w:rPr>
          <w:fldChar w:fldCharType="begin"/>
        </w:r>
        <w:r w:rsidR="00993B20">
          <w:rPr>
            <w:noProof/>
            <w:webHidden/>
          </w:rPr>
          <w:instrText xml:space="preserve"> PAGEREF _Toc154055680 \h </w:instrText>
        </w:r>
        <w:r w:rsidR="00993B20">
          <w:rPr>
            <w:noProof/>
            <w:webHidden/>
          </w:rPr>
        </w:r>
        <w:r w:rsidR="00993B20">
          <w:rPr>
            <w:noProof/>
            <w:webHidden/>
          </w:rPr>
          <w:fldChar w:fldCharType="separate"/>
        </w:r>
        <w:r w:rsidR="00AD2532">
          <w:rPr>
            <w:noProof/>
            <w:webHidden/>
          </w:rPr>
          <w:t>6</w:t>
        </w:r>
        <w:r w:rsidR="00993B20">
          <w:rPr>
            <w:noProof/>
            <w:webHidden/>
          </w:rPr>
          <w:fldChar w:fldCharType="end"/>
        </w:r>
      </w:hyperlink>
    </w:p>
    <w:p w14:paraId="7CC2BFEE" w14:textId="0EAD654A" w:rsidR="00993B20" w:rsidRDefault="00000000">
      <w:pPr>
        <w:pStyle w:val="TOC1"/>
        <w:rPr>
          <w:rFonts w:eastAsiaTheme="minorEastAsia" w:cstheme="minorBidi"/>
          <w:noProof/>
          <w:color w:val="auto"/>
          <w:kern w:val="2"/>
          <w:sz w:val="22"/>
          <w:szCs w:val="22"/>
          <w:lang w:eastAsia="en-GB"/>
          <w14:ligatures w14:val="standardContextual"/>
        </w:rPr>
      </w:pPr>
      <w:hyperlink w:anchor="_Toc154055681" w:history="1">
        <w:r w:rsidR="00993B20" w:rsidRPr="006F0083">
          <w:rPr>
            <w:rStyle w:val="Hyperlink"/>
            <w:noProof/>
          </w:rPr>
          <w:t>3</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Functionality</w:t>
        </w:r>
        <w:r w:rsidR="00993B20">
          <w:rPr>
            <w:noProof/>
            <w:webHidden/>
          </w:rPr>
          <w:tab/>
        </w:r>
        <w:r w:rsidR="00993B20">
          <w:rPr>
            <w:noProof/>
            <w:webHidden/>
          </w:rPr>
          <w:fldChar w:fldCharType="begin"/>
        </w:r>
        <w:r w:rsidR="00993B20">
          <w:rPr>
            <w:noProof/>
            <w:webHidden/>
          </w:rPr>
          <w:instrText xml:space="preserve"> PAGEREF _Toc154055681 \h </w:instrText>
        </w:r>
        <w:r w:rsidR="00993B20">
          <w:rPr>
            <w:noProof/>
            <w:webHidden/>
          </w:rPr>
        </w:r>
        <w:r w:rsidR="00993B20">
          <w:rPr>
            <w:noProof/>
            <w:webHidden/>
          </w:rPr>
          <w:fldChar w:fldCharType="separate"/>
        </w:r>
        <w:r w:rsidR="00AD2532">
          <w:rPr>
            <w:noProof/>
            <w:webHidden/>
          </w:rPr>
          <w:t>7</w:t>
        </w:r>
        <w:r w:rsidR="00993B20">
          <w:rPr>
            <w:noProof/>
            <w:webHidden/>
          </w:rPr>
          <w:fldChar w:fldCharType="end"/>
        </w:r>
      </w:hyperlink>
    </w:p>
    <w:p w14:paraId="564A0592" w14:textId="60FCF83F" w:rsidR="00993B20" w:rsidRDefault="00000000">
      <w:pPr>
        <w:pStyle w:val="TOC2"/>
        <w:rPr>
          <w:rFonts w:eastAsiaTheme="minorEastAsia" w:cstheme="minorBidi"/>
          <w:noProof/>
          <w:color w:val="auto"/>
          <w:kern w:val="2"/>
          <w:sz w:val="22"/>
          <w:szCs w:val="22"/>
          <w:lang w:eastAsia="en-GB"/>
          <w14:ligatures w14:val="standardContextual"/>
        </w:rPr>
      </w:pPr>
      <w:hyperlink w:anchor="_Toc154055682" w:history="1">
        <w:r w:rsidR="00993B20" w:rsidRPr="006F0083">
          <w:rPr>
            <w:rStyle w:val="Hyperlink"/>
            <w:noProof/>
          </w:rPr>
          <w:t>3.1</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Overview</w:t>
        </w:r>
        <w:r w:rsidR="00993B20">
          <w:rPr>
            <w:noProof/>
            <w:webHidden/>
          </w:rPr>
          <w:tab/>
        </w:r>
        <w:r w:rsidR="00993B20">
          <w:rPr>
            <w:noProof/>
            <w:webHidden/>
          </w:rPr>
          <w:fldChar w:fldCharType="begin"/>
        </w:r>
        <w:r w:rsidR="00993B20">
          <w:rPr>
            <w:noProof/>
            <w:webHidden/>
          </w:rPr>
          <w:instrText xml:space="preserve"> PAGEREF _Toc154055682 \h </w:instrText>
        </w:r>
        <w:r w:rsidR="00993B20">
          <w:rPr>
            <w:noProof/>
            <w:webHidden/>
          </w:rPr>
        </w:r>
        <w:r w:rsidR="00993B20">
          <w:rPr>
            <w:noProof/>
            <w:webHidden/>
          </w:rPr>
          <w:fldChar w:fldCharType="separate"/>
        </w:r>
        <w:r w:rsidR="00AD2532">
          <w:rPr>
            <w:noProof/>
            <w:webHidden/>
          </w:rPr>
          <w:t>7</w:t>
        </w:r>
        <w:r w:rsidR="00993B20">
          <w:rPr>
            <w:noProof/>
            <w:webHidden/>
          </w:rPr>
          <w:fldChar w:fldCharType="end"/>
        </w:r>
      </w:hyperlink>
    </w:p>
    <w:p w14:paraId="70C49278" w14:textId="33E5C061" w:rsidR="00993B20" w:rsidRDefault="00000000">
      <w:pPr>
        <w:pStyle w:val="TOC3"/>
        <w:rPr>
          <w:rFonts w:eastAsiaTheme="minorEastAsia" w:cstheme="minorBidi"/>
          <w:noProof/>
          <w:color w:val="auto"/>
          <w:kern w:val="2"/>
          <w:sz w:val="22"/>
          <w:szCs w:val="22"/>
          <w:lang w:eastAsia="en-GB"/>
          <w14:ligatures w14:val="standardContextual"/>
        </w:rPr>
      </w:pPr>
      <w:hyperlink w:anchor="_Toc154055683" w:history="1">
        <w:r w:rsidR="00993B20" w:rsidRPr="006F0083">
          <w:rPr>
            <w:rStyle w:val="Hyperlink"/>
            <w:noProof/>
          </w:rPr>
          <w:t>3.1.1</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Manual Winner-Takes-All RFQ model behaviour:</w:t>
        </w:r>
        <w:r w:rsidR="00993B20">
          <w:rPr>
            <w:noProof/>
            <w:webHidden/>
          </w:rPr>
          <w:tab/>
        </w:r>
        <w:r w:rsidR="00993B20">
          <w:rPr>
            <w:noProof/>
            <w:webHidden/>
          </w:rPr>
          <w:fldChar w:fldCharType="begin"/>
        </w:r>
        <w:r w:rsidR="00993B20">
          <w:rPr>
            <w:noProof/>
            <w:webHidden/>
          </w:rPr>
          <w:instrText xml:space="preserve"> PAGEREF _Toc154055683 \h </w:instrText>
        </w:r>
        <w:r w:rsidR="00993B20">
          <w:rPr>
            <w:noProof/>
            <w:webHidden/>
          </w:rPr>
        </w:r>
        <w:r w:rsidR="00993B20">
          <w:rPr>
            <w:noProof/>
            <w:webHidden/>
          </w:rPr>
          <w:fldChar w:fldCharType="separate"/>
        </w:r>
        <w:r w:rsidR="00AD2532">
          <w:rPr>
            <w:noProof/>
            <w:webHidden/>
          </w:rPr>
          <w:t>10</w:t>
        </w:r>
        <w:r w:rsidR="00993B20">
          <w:rPr>
            <w:noProof/>
            <w:webHidden/>
          </w:rPr>
          <w:fldChar w:fldCharType="end"/>
        </w:r>
      </w:hyperlink>
    </w:p>
    <w:p w14:paraId="4033FD08" w14:textId="22A4CA44" w:rsidR="00993B20" w:rsidRDefault="00000000">
      <w:pPr>
        <w:pStyle w:val="TOC3"/>
        <w:rPr>
          <w:rFonts w:eastAsiaTheme="minorEastAsia" w:cstheme="minorBidi"/>
          <w:noProof/>
          <w:color w:val="auto"/>
          <w:kern w:val="2"/>
          <w:sz w:val="22"/>
          <w:szCs w:val="22"/>
          <w:lang w:eastAsia="en-GB"/>
          <w14:ligatures w14:val="standardContextual"/>
        </w:rPr>
      </w:pPr>
      <w:hyperlink w:anchor="_Toc154055684" w:history="1">
        <w:r w:rsidR="00993B20" w:rsidRPr="006F0083">
          <w:rPr>
            <w:rStyle w:val="Hyperlink"/>
            <w:noProof/>
          </w:rPr>
          <w:t>3.1.2</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Auto-Complete Winner-Takes-All RFQ model behaviour:</w:t>
        </w:r>
        <w:r w:rsidR="00993B20">
          <w:rPr>
            <w:noProof/>
            <w:webHidden/>
          </w:rPr>
          <w:tab/>
        </w:r>
        <w:r w:rsidR="00993B20">
          <w:rPr>
            <w:noProof/>
            <w:webHidden/>
          </w:rPr>
          <w:fldChar w:fldCharType="begin"/>
        </w:r>
        <w:r w:rsidR="00993B20">
          <w:rPr>
            <w:noProof/>
            <w:webHidden/>
          </w:rPr>
          <w:instrText xml:space="preserve"> PAGEREF _Toc154055684 \h </w:instrText>
        </w:r>
        <w:r w:rsidR="00993B20">
          <w:rPr>
            <w:noProof/>
            <w:webHidden/>
          </w:rPr>
        </w:r>
        <w:r w:rsidR="00993B20">
          <w:rPr>
            <w:noProof/>
            <w:webHidden/>
          </w:rPr>
          <w:fldChar w:fldCharType="separate"/>
        </w:r>
        <w:r w:rsidR="00AD2532">
          <w:rPr>
            <w:noProof/>
            <w:webHidden/>
          </w:rPr>
          <w:t>11</w:t>
        </w:r>
        <w:r w:rsidR="00993B20">
          <w:rPr>
            <w:noProof/>
            <w:webHidden/>
          </w:rPr>
          <w:fldChar w:fldCharType="end"/>
        </w:r>
      </w:hyperlink>
    </w:p>
    <w:p w14:paraId="257EE410" w14:textId="700DE757" w:rsidR="00993B20" w:rsidRDefault="00000000">
      <w:pPr>
        <w:pStyle w:val="TOC3"/>
        <w:rPr>
          <w:rFonts w:eastAsiaTheme="minorEastAsia" w:cstheme="minorBidi"/>
          <w:noProof/>
          <w:color w:val="auto"/>
          <w:kern w:val="2"/>
          <w:sz w:val="22"/>
          <w:szCs w:val="22"/>
          <w:lang w:eastAsia="en-GB"/>
          <w14:ligatures w14:val="standardContextual"/>
        </w:rPr>
      </w:pPr>
      <w:hyperlink w:anchor="_Toc154055685" w:history="1">
        <w:r w:rsidR="00993B20" w:rsidRPr="006F0083">
          <w:rPr>
            <w:rStyle w:val="Hyperlink"/>
            <w:noProof/>
          </w:rPr>
          <w:t>3.1.3</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Auto-Complete “Anonymous to All” Auction RFQ Model with Order Book Sweep behaviour</w:t>
        </w:r>
        <w:r w:rsidR="00993B20">
          <w:rPr>
            <w:noProof/>
            <w:webHidden/>
          </w:rPr>
          <w:tab/>
        </w:r>
        <w:r w:rsidR="00993B20">
          <w:rPr>
            <w:noProof/>
            <w:webHidden/>
          </w:rPr>
          <w:fldChar w:fldCharType="begin"/>
        </w:r>
        <w:r w:rsidR="00993B20">
          <w:rPr>
            <w:noProof/>
            <w:webHidden/>
          </w:rPr>
          <w:instrText xml:space="preserve"> PAGEREF _Toc154055685 \h </w:instrText>
        </w:r>
        <w:r w:rsidR="00993B20">
          <w:rPr>
            <w:noProof/>
            <w:webHidden/>
          </w:rPr>
        </w:r>
        <w:r w:rsidR="00993B20">
          <w:rPr>
            <w:noProof/>
            <w:webHidden/>
          </w:rPr>
          <w:fldChar w:fldCharType="separate"/>
        </w:r>
        <w:r w:rsidR="00AD2532">
          <w:rPr>
            <w:noProof/>
            <w:webHidden/>
          </w:rPr>
          <w:t>11</w:t>
        </w:r>
        <w:r w:rsidR="00993B20">
          <w:rPr>
            <w:noProof/>
            <w:webHidden/>
          </w:rPr>
          <w:fldChar w:fldCharType="end"/>
        </w:r>
      </w:hyperlink>
    </w:p>
    <w:p w14:paraId="10001095" w14:textId="64506A47" w:rsidR="00993B20" w:rsidRDefault="00000000">
      <w:pPr>
        <w:pStyle w:val="TOC3"/>
        <w:rPr>
          <w:rFonts w:eastAsiaTheme="minorEastAsia" w:cstheme="minorBidi"/>
          <w:noProof/>
          <w:color w:val="auto"/>
          <w:kern w:val="2"/>
          <w:sz w:val="22"/>
          <w:szCs w:val="22"/>
          <w:lang w:eastAsia="en-GB"/>
          <w14:ligatures w14:val="standardContextual"/>
        </w:rPr>
      </w:pPr>
      <w:hyperlink w:anchor="_Toc154055686" w:history="1">
        <w:r w:rsidR="00993B20" w:rsidRPr="006F0083">
          <w:rPr>
            <w:rStyle w:val="Hyperlink"/>
            <w:noProof/>
          </w:rPr>
          <w:t>3.1.4</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Requester submits RFQ</w:t>
        </w:r>
        <w:r w:rsidR="00993B20">
          <w:rPr>
            <w:noProof/>
            <w:webHidden/>
          </w:rPr>
          <w:tab/>
        </w:r>
        <w:r w:rsidR="00993B20">
          <w:rPr>
            <w:noProof/>
            <w:webHidden/>
          </w:rPr>
          <w:fldChar w:fldCharType="begin"/>
        </w:r>
        <w:r w:rsidR="00993B20">
          <w:rPr>
            <w:noProof/>
            <w:webHidden/>
          </w:rPr>
          <w:instrText xml:space="preserve"> PAGEREF _Toc154055686 \h </w:instrText>
        </w:r>
        <w:r w:rsidR="00993B20">
          <w:rPr>
            <w:noProof/>
            <w:webHidden/>
          </w:rPr>
        </w:r>
        <w:r w:rsidR="00993B20">
          <w:rPr>
            <w:noProof/>
            <w:webHidden/>
          </w:rPr>
          <w:fldChar w:fldCharType="separate"/>
        </w:r>
        <w:r w:rsidR="00AD2532">
          <w:rPr>
            <w:noProof/>
            <w:webHidden/>
          </w:rPr>
          <w:t>11</w:t>
        </w:r>
        <w:r w:rsidR="00993B20">
          <w:rPr>
            <w:noProof/>
            <w:webHidden/>
          </w:rPr>
          <w:fldChar w:fldCharType="end"/>
        </w:r>
      </w:hyperlink>
    </w:p>
    <w:p w14:paraId="6D88E4A4" w14:textId="296C7B53" w:rsidR="00993B20" w:rsidRDefault="00000000">
      <w:pPr>
        <w:pStyle w:val="TOC3"/>
        <w:rPr>
          <w:rFonts w:eastAsiaTheme="minorEastAsia" w:cstheme="minorBidi"/>
          <w:noProof/>
          <w:color w:val="auto"/>
          <w:kern w:val="2"/>
          <w:sz w:val="22"/>
          <w:szCs w:val="22"/>
          <w:lang w:eastAsia="en-GB"/>
          <w14:ligatures w14:val="standardContextual"/>
        </w:rPr>
      </w:pPr>
      <w:hyperlink w:anchor="_Toc154055687" w:history="1">
        <w:r w:rsidR="00993B20" w:rsidRPr="006F0083">
          <w:rPr>
            <w:rStyle w:val="Hyperlink"/>
            <w:noProof/>
          </w:rPr>
          <w:t>3.1.5</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RFQ market maker receives an RFQ</w:t>
        </w:r>
        <w:r w:rsidR="00993B20">
          <w:rPr>
            <w:noProof/>
            <w:webHidden/>
          </w:rPr>
          <w:tab/>
        </w:r>
        <w:r w:rsidR="00993B20">
          <w:rPr>
            <w:noProof/>
            <w:webHidden/>
          </w:rPr>
          <w:fldChar w:fldCharType="begin"/>
        </w:r>
        <w:r w:rsidR="00993B20">
          <w:rPr>
            <w:noProof/>
            <w:webHidden/>
          </w:rPr>
          <w:instrText xml:space="preserve"> PAGEREF _Toc154055687 \h </w:instrText>
        </w:r>
        <w:r w:rsidR="00993B20">
          <w:rPr>
            <w:noProof/>
            <w:webHidden/>
          </w:rPr>
        </w:r>
        <w:r w:rsidR="00993B20">
          <w:rPr>
            <w:noProof/>
            <w:webHidden/>
          </w:rPr>
          <w:fldChar w:fldCharType="separate"/>
        </w:r>
        <w:r w:rsidR="00AD2532">
          <w:rPr>
            <w:noProof/>
            <w:webHidden/>
          </w:rPr>
          <w:t>15</w:t>
        </w:r>
        <w:r w:rsidR="00993B20">
          <w:rPr>
            <w:noProof/>
            <w:webHidden/>
          </w:rPr>
          <w:fldChar w:fldCharType="end"/>
        </w:r>
      </w:hyperlink>
    </w:p>
    <w:p w14:paraId="37B8507B" w14:textId="11D8AC20" w:rsidR="00993B20" w:rsidRDefault="00000000">
      <w:pPr>
        <w:pStyle w:val="TOC3"/>
        <w:rPr>
          <w:rFonts w:eastAsiaTheme="minorEastAsia" w:cstheme="minorBidi"/>
          <w:noProof/>
          <w:color w:val="auto"/>
          <w:kern w:val="2"/>
          <w:sz w:val="22"/>
          <w:szCs w:val="22"/>
          <w:lang w:eastAsia="en-GB"/>
          <w14:ligatures w14:val="standardContextual"/>
        </w:rPr>
      </w:pPr>
      <w:hyperlink w:anchor="_Toc154055688" w:history="1">
        <w:r w:rsidR="00993B20" w:rsidRPr="006F0083">
          <w:rPr>
            <w:rStyle w:val="Hyperlink"/>
            <w:noProof/>
          </w:rPr>
          <w:t>3.1.6</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RFQ market maker responds to the RFQ</w:t>
        </w:r>
        <w:r w:rsidR="00993B20">
          <w:rPr>
            <w:noProof/>
            <w:webHidden/>
          </w:rPr>
          <w:tab/>
        </w:r>
        <w:r w:rsidR="00993B20">
          <w:rPr>
            <w:noProof/>
            <w:webHidden/>
          </w:rPr>
          <w:fldChar w:fldCharType="begin"/>
        </w:r>
        <w:r w:rsidR="00993B20">
          <w:rPr>
            <w:noProof/>
            <w:webHidden/>
          </w:rPr>
          <w:instrText xml:space="preserve"> PAGEREF _Toc154055688 \h </w:instrText>
        </w:r>
        <w:r w:rsidR="00993B20">
          <w:rPr>
            <w:noProof/>
            <w:webHidden/>
          </w:rPr>
        </w:r>
        <w:r w:rsidR="00993B20">
          <w:rPr>
            <w:noProof/>
            <w:webHidden/>
          </w:rPr>
          <w:fldChar w:fldCharType="separate"/>
        </w:r>
        <w:r w:rsidR="00AD2532">
          <w:rPr>
            <w:noProof/>
            <w:webHidden/>
          </w:rPr>
          <w:t>16</w:t>
        </w:r>
        <w:r w:rsidR="00993B20">
          <w:rPr>
            <w:noProof/>
            <w:webHidden/>
          </w:rPr>
          <w:fldChar w:fldCharType="end"/>
        </w:r>
      </w:hyperlink>
    </w:p>
    <w:p w14:paraId="34F43D8D" w14:textId="5B37F9E3" w:rsidR="00993B20" w:rsidRDefault="00000000">
      <w:pPr>
        <w:pStyle w:val="TOC3"/>
        <w:rPr>
          <w:rFonts w:eastAsiaTheme="minorEastAsia" w:cstheme="minorBidi"/>
          <w:noProof/>
          <w:color w:val="auto"/>
          <w:kern w:val="2"/>
          <w:sz w:val="22"/>
          <w:szCs w:val="22"/>
          <w:lang w:eastAsia="en-GB"/>
          <w14:ligatures w14:val="standardContextual"/>
        </w:rPr>
      </w:pPr>
      <w:hyperlink w:anchor="_Toc154055689" w:history="1">
        <w:r w:rsidR="00993B20" w:rsidRPr="006F0083">
          <w:rPr>
            <w:rStyle w:val="Hyperlink"/>
            <w:noProof/>
          </w:rPr>
          <w:t>3.1.7</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Requester receives RFQ Quotes (Manual model only)</w:t>
        </w:r>
        <w:r w:rsidR="00993B20">
          <w:rPr>
            <w:noProof/>
            <w:webHidden/>
          </w:rPr>
          <w:tab/>
        </w:r>
        <w:r w:rsidR="00993B20">
          <w:rPr>
            <w:noProof/>
            <w:webHidden/>
          </w:rPr>
          <w:fldChar w:fldCharType="begin"/>
        </w:r>
        <w:r w:rsidR="00993B20">
          <w:rPr>
            <w:noProof/>
            <w:webHidden/>
          </w:rPr>
          <w:instrText xml:space="preserve"> PAGEREF _Toc154055689 \h </w:instrText>
        </w:r>
        <w:r w:rsidR="00993B20">
          <w:rPr>
            <w:noProof/>
            <w:webHidden/>
          </w:rPr>
        </w:r>
        <w:r w:rsidR="00993B20">
          <w:rPr>
            <w:noProof/>
            <w:webHidden/>
          </w:rPr>
          <w:fldChar w:fldCharType="separate"/>
        </w:r>
        <w:r w:rsidR="00AD2532">
          <w:rPr>
            <w:noProof/>
            <w:webHidden/>
          </w:rPr>
          <w:t>18</w:t>
        </w:r>
        <w:r w:rsidR="00993B20">
          <w:rPr>
            <w:noProof/>
            <w:webHidden/>
          </w:rPr>
          <w:fldChar w:fldCharType="end"/>
        </w:r>
      </w:hyperlink>
    </w:p>
    <w:p w14:paraId="18EA0CE9" w14:textId="2A4A9875" w:rsidR="00993B20" w:rsidRDefault="00000000">
      <w:pPr>
        <w:pStyle w:val="TOC3"/>
        <w:rPr>
          <w:rFonts w:eastAsiaTheme="minorEastAsia" w:cstheme="minorBidi"/>
          <w:noProof/>
          <w:color w:val="auto"/>
          <w:kern w:val="2"/>
          <w:sz w:val="22"/>
          <w:szCs w:val="22"/>
          <w:lang w:eastAsia="en-GB"/>
          <w14:ligatures w14:val="standardContextual"/>
        </w:rPr>
      </w:pPr>
      <w:hyperlink w:anchor="_Toc154055690" w:history="1">
        <w:r w:rsidR="00993B20" w:rsidRPr="006F0083">
          <w:rPr>
            <w:rStyle w:val="Hyperlink"/>
            <w:noProof/>
          </w:rPr>
          <w:t>3.1.8</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Requester hits/lifts the RFQ Quote (Manual model only) or Requester makes RFQ Quotes public (all models)</w:t>
        </w:r>
        <w:r w:rsidR="00993B20">
          <w:rPr>
            <w:noProof/>
            <w:webHidden/>
          </w:rPr>
          <w:tab/>
        </w:r>
        <w:r w:rsidR="00993B20">
          <w:rPr>
            <w:noProof/>
            <w:webHidden/>
          </w:rPr>
          <w:fldChar w:fldCharType="begin"/>
        </w:r>
        <w:r w:rsidR="00993B20">
          <w:rPr>
            <w:noProof/>
            <w:webHidden/>
          </w:rPr>
          <w:instrText xml:space="preserve"> PAGEREF _Toc154055690 \h </w:instrText>
        </w:r>
        <w:r w:rsidR="00993B20">
          <w:rPr>
            <w:noProof/>
            <w:webHidden/>
          </w:rPr>
        </w:r>
        <w:r w:rsidR="00993B20">
          <w:rPr>
            <w:noProof/>
            <w:webHidden/>
          </w:rPr>
          <w:fldChar w:fldCharType="separate"/>
        </w:r>
        <w:r w:rsidR="00AD2532">
          <w:rPr>
            <w:noProof/>
            <w:webHidden/>
          </w:rPr>
          <w:t>19</w:t>
        </w:r>
        <w:r w:rsidR="00993B20">
          <w:rPr>
            <w:noProof/>
            <w:webHidden/>
          </w:rPr>
          <w:fldChar w:fldCharType="end"/>
        </w:r>
      </w:hyperlink>
    </w:p>
    <w:p w14:paraId="65FE1372" w14:textId="2217E614" w:rsidR="00993B20" w:rsidRDefault="00000000">
      <w:pPr>
        <w:pStyle w:val="TOC3"/>
        <w:rPr>
          <w:rFonts w:eastAsiaTheme="minorEastAsia" w:cstheme="minorBidi"/>
          <w:noProof/>
          <w:color w:val="auto"/>
          <w:kern w:val="2"/>
          <w:sz w:val="22"/>
          <w:szCs w:val="22"/>
          <w:lang w:eastAsia="en-GB"/>
          <w14:ligatures w14:val="standardContextual"/>
        </w:rPr>
      </w:pPr>
      <w:hyperlink w:anchor="_Toc154055691" w:history="1">
        <w:r w:rsidR="00993B20" w:rsidRPr="006F0083">
          <w:rPr>
            <w:rStyle w:val="Hyperlink"/>
            <w:noProof/>
          </w:rPr>
          <w:t>3.1.9</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Requester cancels the RFQ</w:t>
        </w:r>
        <w:r w:rsidR="00993B20">
          <w:rPr>
            <w:noProof/>
            <w:webHidden/>
          </w:rPr>
          <w:tab/>
        </w:r>
        <w:r w:rsidR="00993B20">
          <w:rPr>
            <w:noProof/>
            <w:webHidden/>
          </w:rPr>
          <w:fldChar w:fldCharType="begin"/>
        </w:r>
        <w:r w:rsidR="00993B20">
          <w:rPr>
            <w:noProof/>
            <w:webHidden/>
          </w:rPr>
          <w:instrText xml:space="preserve"> PAGEREF _Toc154055691 \h </w:instrText>
        </w:r>
        <w:r w:rsidR="00993B20">
          <w:rPr>
            <w:noProof/>
            <w:webHidden/>
          </w:rPr>
        </w:r>
        <w:r w:rsidR="00993B20">
          <w:rPr>
            <w:noProof/>
            <w:webHidden/>
          </w:rPr>
          <w:fldChar w:fldCharType="separate"/>
        </w:r>
        <w:r w:rsidR="00AD2532">
          <w:rPr>
            <w:noProof/>
            <w:webHidden/>
          </w:rPr>
          <w:t>21</w:t>
        </w:r>
        <w:r w:rsidR="00993B20">
          <w:rPr>
            <w:noProof/>
            <w:webHidden/>
          </w:rPr>
          <w:fldChar w:fldCharType="end"/>
        </w:r>
      </w:hyperlink>
    </w:p>
    <w:p w14:paraId="5F3CDD38" w14:textId="4CEDD03D" w:rsidR="00993B20" w:rsidRDefault="00000000">
      <w:pPr>
        <w:pStyle w:val="TOC3"/>
        <w:rPr>
          <w:rFonts w:eastAsiaTheme="minorEastAsia" w:cstheme="minorBidi"/>
          <w:noProof/>
          <w:color w:val="auto"/>
          <w:kern w:val="2"/>
          <w:sz w:val="22"/>
          <w:szCs w:val="22"/>
          <w:lang w:eastAsia="en-GB"/>
          <w14:ligatures w14:val="standardContextual"/>
        </w:rPr>
      </w:pPr>
      <w:hyperlink w:anchor="_Toc154055692" w:history="1">
        <w:r w:rsidR="00993B20" w:rsidRPr="006F0083">
          <w:rPr>
            <w:rStyle w:val="Hyperlink"/>
            <w:noProof/>
          </w:rPr>
          <w:t>3.1.10</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Termination</w:t>
        </w:r>
        <w:r w:rsidR="00993B20">
          <w:rPr>
            <w:noProof/>
            <w:webHidden/>
          </w:rPr>
          <w:tab/>
        </w:r>
        <w:r w:rsidR="00993B20">
          <w:rPr>
            <w:noProof/>
            <w:webHidden/>
          </w:rPr>
          <w:fldChar w:fldCharType="begin"/>
        </w:r>
        <w:r w:rsidR="00993B20">
          <w:rPr>
            <w:noProof/>
            <w:webHidden/>
          </w:rPr>
          <w:instrText xml:space="preserve"> PAGEREF _Toc154055692 \h </w:instrText>
        </w:r>
        <w:r w:rsidR="00993B20">
          <w:rPr>
            <w:noProof/>
            <w:webHidden/>
          </w:rPr>
        </w:r>
        <w:r w:rsidR="00993B20">
          <w:rPr>
            <w:noProof/>
            <w:webHidden/>
          </w:rPr>
          <w:fldChar w:fldCharType="separate"/>
        </w:r>
        <w:r w:rsidR="00AD2532">
          <w:rPr>
            <w:noProof/>
            <w:webHidden/>
          </w:rPr>
          <w:t>21</w:t>
        </w:r>
        <w:r w:rsidR="00993B20">
          <w:rPr>
            <w:noProof/>
            <w:webHidden/>
          </w:rPr>
          <w:fldChar w:fldCharType="end"/>
        </w:r>
      </w:hyperlink>
    </w:p>
    <w:p w14:paraId="3CFFA142" w14:textId="61848AF6" w:rsidR="00993B20" w:rsidRDefault="00000000">
      <w:pPr>
        <w:pStyle w:val="TOC2"/>
        <w:rPr>
          <w:rFonts w:eastAsiaTheme="minorEastAsia" w:cstheme="minorBidi"/>
          <w:noProof/>
          <w:color w:val="auto"/>
          <w:kern w:val="2"/>
          <w:sz w:val="22"/>
          <w:szCs w:val="22"/>
          <w:lang w:eastAsia="en-GB"/>
          <w14:ligatures w14:val="standardContextual"/>
        </w:rPr>
      </w:pPr>
      <w:hyperlink w:anchor="_Toc154055693" w:history="1">
        <w:r w:rsidR="00993B20" w:rsidRPr="006F0083">
          <w:rPr>
            <w:rStyle w:val="Hyperlink"/>
            <w:noProof/>
          </w:rPr>
          <w:t>3.2</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Interfaces</w:t>
        </w:r>
        <w:r w:rsidR="00993B20">
          <w:rPr>
            <w:noProof/>
            <w:webHidden/>
          </w:rPr>
          <w:tab/>
        </w:r>
        <w:r w:rsidR="00993B20">
          <w:rPr>
            <w:noProof/>
            <w:webHidden/>
          </w:rPr>
          <w:fldChar w:fldCharType="begin"/>
        </w:r>
        <w:r w:rsidR="00993B20">
          <w:rPr>
            <w:noProof/>
            <w:webHidden/>
          </w:rPr>
          <w:instrText xml:space="preserve"> PAGEREF _Toc154055693 \h </w:instrText>
        </w:r>
        <w:r w:rsidR="00993B20">
          <w:rPr>
            <w:noProof/>
            <w:webHidden/>
          </w:rPr>
        </w:r>
        <w:r w:rsidR="00993B20">
          <w:rPr>
            <w:noProof/>
            <w:webHidden/>
          </w:rPr>
          <w:fldChar w:fldCharType="separate"/>
        </w:r>
        <w:r w:rsidR="00AD2532">
          <w:rPr>
            <w:noProof/>
            <w:webHidden/>
          </w:rPr>
          <w:t>22</w:t>
        </w:r>
        <w:r w:rsidR="00993B20">
          <w:rPr>
            <w:noProof/>
            <w:webHidden/>
          </w:rPr>
          <w:fldChar w:fldCharType="end"/>
        </w:r>
      </w:hyperlink>
    </w:p>
    <w:p w14:paraId="35DA3ABE" w14:textId="3F0F8E9D" w:rsidR="00993B20" w:rsidRDefault="00000000">
      <w:pPr>
        <w:pStyle w:val="TOC3"/>
        <w:rPr>
          <w:rFonts w:eastAsiaTheme="minorEastAsia" w:cstheme="minorBidi"/>
          <w:noProof/>
          <w:color w:val="auto"/>
          <w:kern w:val="2"/>
          <w:sz w:val="22"/>
          <w:szCs w:val="22"/>
          <w:lang w:eastAsia="en-GB"/>
          <w14:ligatures w14:val="standardContextual"/>
        </w:rPr>
      </w:pPr>
      <w:hyperlink w:anchor="_Toc154055694" w:history="1">
        <w:r w:rsidR="00993B20" w:rsidRPr="006F0083">
          <w:rPr>
            <w:rStyle w:val="Hyperlink"/>
            <w:noProof/>
          </w:rPr>
          <w:t>3.2.1</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Native Trading Gateway</w:t>
        </w:r>
        <w:r w:rsidR="00993B20">
          <w:rPr>
            <w:noProof/>
            <w:webHidden/>
          </w:rPr>
          <w:tab/>
        </w:r>
        <w:r w:rsidR="00993B20">
          <w:rPr>
            <w:noProof/>
            <w:webHidden/>
          </w:rPr>
          <w:fldChar w:fldCharType="begin"/>
        </w:r>
        <w:r w:rsidR="00993B20">
          <w:rPr>
            <w:noProof/>
            <w:webHidden/>
          </w:rPr>
          <w:instrText xml:space="preserve"> PAGEREF _Toc154055694 \h </w:instrText>
        </w:r>
        <w:r w:rsidR="00993B20">
          <w:rPr>
            <w:noProof/>
            <w:webHidden/>
          </w:rPr>
        </w:r>
        <w:r w:rsidR="00993B20">
          <w:rPr>
            <w:noProof/>
            <w:webHidden/>
          </w:rPr>
          <w:fldChar w:fldCharType="separate"/>
        </w:r>
        <w:r w:rsidR="00AD2532">
          <w:rPr>
            <w:noProof/>
            <w:webHidden/>
          </w:rPr>
          <w:t>22</w:t>
        </w:r>
        <w:r w:rsidR="00993B20">
          <w:rPr>
            <w:noProof/>
            <w:webHidden/>
          </w:rPr>
          <w:fldChar w:fldCharType="end"/>
        </w:r>
      </w:hyperlink>
    </w:p>
    <w:p w14:paraId="100C55BB" w14:textId="5027703C" w:rsidR="00993B20" w:rsidRDefault="00000000">
      <w:pPr>
        <w:pStyle w:val="TOC3"/>
        <w:rPr>
          <w:rFonts w:eastAsiaTheme="minorEastAsia" w:cstheme="minorBidi"/>
          <w:noProof/>
          <w:color w:val="auto"/>
          <w:kern w:val="2"/>
          <w:sz w:val="22"/>
          <w:szCs w:val="22"/>
          <w:lang w:eastAsia="en-GB"/>
          <w14:ligatures w14:val="standardContextual"/>
        </w:rPr>
      </w:pPr>
      <w:hyperlink w:anchor="_Toc154055695" w:history="1">
        <w:r w:rsidR="00993B20" w:rsidRPr="006F0083">
          <w:rPr>
            <w:rStyle w:val="Hyperlink"/>
            <w:noProof/>
          </w:rPr>
          <w:t>3.2.2</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FIX Trading Gateway</w:t>
        </w:r>
        <w:r w:rsidR="00993B20">
          <w:rPr>
            <w:noProof/>
            <w:webHidden/>
          </w:rPr>
          <w:tab/>
        </w:r>
        <w:r w:rsidR="00993B20">
          <w:rPr>
            <w:noProof/>
            <w:webHidden/>
          </w:rPr>
          <w:fldChar w:fldCharType="begin"/>
        </w:r>
        <w:r w:rsidR="00993B20">
          <w:rPr>
            <w:noProof/>
            <w:webHidden/>
          </w:rPr>
          <w:instrText xml:space="preserve"> PAGEREF _Toc154055695 \h </w:instrText>
        </w:r>
        <w:r w:rsidR="00993B20">
          <w:rPr>
            <w:noProof/>
            <w:webHidden/>
          </w:rPr>
        </w:r>
        <w:r w:rsidR="00993B20">
          <w:rPr>
            <w:noProof/>
            <w:webHidden/>
          </w:rPr>
          <w:fldChar w:fldCharType="separate"/>
        </w:r>
        <w:r w:rsidR="00AD2532">
          <w:rPr>
            <w:noProof/>
            <w:webHidden/>
          </w:rPr>
          <w:t>23</w:t>
        </w:r>
        <w:r w:rsidR="00993B20">
          <w:rPr>
            <w:noProof/>
            <w:webHidden/>
          </w:rPr>
          <w:fldChar w:fldCharType="end"/>
        </w:r>
      </w:hyperlink>
    </w:p>
    <w:p w14:paraId="44419E15" w14:textId="4CC7C856" w:rsidR="00993B20" w:rsidRDefault="00000000">
      <w:pPr>
        <w:pStyle w:val="TOC3"/>
        <w:rPr>
          <w:rFonts w:eastAsiaTheme="minorEastAsia" w:cstheme="minorBidi"/>
          <w:noProof/>
          <w:color w:val="auto"/>
          <w:kern w:val="2"/>
          <w:sz w:val="22"/>
          <w:szCs w:val="22"/>
          <w:lang w:eastAsia="en-GB"/>
          <w14:ligatures w14:val="standardContextual"/>
        </w:rPr>
      </w:pPr>
      <w:hyperlink w:anchor="_Toc154055696" w:history="1">
        <w:r w:rsidR="00993B20" w:rsidRPr="006F0083">
          <w:rPr>
            <w:rStyle w:val="Hyperlink"/>
            <w:noProof/>
          </w:rPr>
          <w:t>3.2.3</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FIX Drop Copy Gateway</w:t>
        </w:r>
        <w:r w:rsidR="00993B20">
          <w:rPr>
            <w:noProof/>
            <w:webHidden/>
          </w:rPr>
          <w:tab/>
        </w:r>
        <w:r w:rsidR="00993B20">
          <w:rPr>
            <w:noProof/>
            <w:webHidden/>
          </w:rPr>
          <w:fldChar w:fldCharType="begin"/>
        </w:r>
        <w:r w:rsidR="00993B20">
          <w:rPr>
            <w:noProof/>
            <w:webHidden/>
          </w:rPr>
          <w:instrText xml:space="preserve"> PAGEREF _Toc154055696 \h </w:instrText>
        </w:r>
        <w:r w:rsidR="00993B20">
          <w:rPr>
            <w:noProof/>
            <w:webHidden/>
          </w:rPr>
        </w:r>
        <w:r w:rsidR="00993B20">
          <w:rPr>
            <w:noProof/>
            <w:webHidden/>
          </w:rPr>
          <w:fldChar w:fldCharType="separate"/>
        </w:r>
        <w:r w:rsidR="00AD2532">
          <w:rPr>
            <w:noProof/>
            <w:webHidden/>
          </w:rPr>
          <w:t>23</w:t>
        </w:r>
        <w:r w:rsidR="00993B20">
          <w:rPr>
            <w:noProof/>
            <w:webHidden/>
          </w:rPr>
          <w:fldChar w:fldCharType="end"/>
        </w:r>
      </w:hyperlink>
    </w:p>
    <w:p w14:paraId="245A597B" w14:textId="4340FC38" w:rsidR="00993B20" w:rsidRDefault="00000000">
      <w:pPr>
        <w:pStyle w:val="TOC3"/>
        <w:rPr>
          <w:rFonts w:eastAsiaTheme="minorEastAsia" w:cstheme="minorBidi"/>
          <w:noProof/>
          <w:color w:val="auto"/>
          <w:kern w:val="2"/>
          <w:sz w:val="22"/>
          <w:szCs w:val="22"/>
          <w:lang w:eastAsia="en-GB"/>
          <w14:ligatures w14:val="standardContextual"/>
        </w:rPr>
      </w:pPr>
      <w:hyperlink w:anchor="_Toc154055697" w:history="1">
        <w:r w:rsidR="00993B20" w:rsidRPr="006F0083">
          <w:rPr>
            <w:rStyle w:val="Hyperlink"/>
            <w:noProof/>
          </w:rPr>
          <w:t>3.2.4</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FIX Post Trade Gateway</w:t>
        </w:r>
        <w:r w:rsidR="00993B20">
          <w:rPr>
            <w:noProof/>
            <w:webHidden/>
          </w:rPr>
          <w:tab/>
        </w:r>
        <w:r w:rsidR="00993B20">
          <w:rPr>
            <w:noProof/>
            <w:webHidden/>
          </w:rPr>
          <w:fldChar w:fldCharType="begin"/>
        </w:r>
        <w:r w:rsidR="00993B20">
          <w:rPr>
            <w:noProof/>
            <w:webHidden/>
          </w:rPr>
          <w:instrText xml:space="preserve"> PAGEREF _Toc154055697 \h </w:instrText>
        </w:r>
        <w:r w:rsidR="00993B20">
          <w:rPr>
            <w:noProof/>
            <w:webHidden/>
          </w:rPr>
        </w:r>
        <w:r w:rsidR="00993B20">
          <w:rPr>
            <w:noProof/>
            <w:webHidden/>
          </w:rPr>
          <w:fldChar w:fldCharType="separate"/>
        </w:r>
        <w:r w:rsidR="00AD2532">
          <w:rPr>
            <w:noProof/>
            <w:webHidden/>
          </w:rPr>
          <w:t>23</w:t>
        </w:r>
        <w:r w:rsidR="00993B20">
          <w:rPr>
            <w:noProof/>
            <w:webHidden/>
          </w:rPr>
          <w:fldChar w:fldCharType="end"/>
        </w:r>
      </w:hyperlink>
    </w:p>
    <w:p w14:paraId="392792F5" w14:textId="625F5DC8" w:rsidR="00993B20" w:rsidRDefault="00000000">
      <w:pPr>
        <w:pStyle w:val="TOC3"/>
        <w:rPr>
          <w:rFonts w:eastAsiaTheme="minorEastAsia" w:cstheme="minorBidi"/>
          <w:noProof/>
          <w:color w:val="auto"/>
          <w:kern w:val="2"/>
          <w:sz w:val="22"/>
          <w:szCs w:val="22"/>
          <w:lang w:eastAsia="en-GB"/>
          <w14:ligatures w14:val="standardContextual"/>
        </w:rPr>
      </w:pPr>
      <w:hyperlink w:anchor="_Toc154055698" w:history="1">
        <w:r w:rsidR="00993B20" w:rsidRPr="006F0083">
          <w:rPr>
            <w:rStyle w:val="Hyperlink"/>
            <w:noProof/>
          </w:rPr>
          <w:t>3.2.5</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GTP market data</w:t>
        </w:r>
        <w:r w:rsidR="00993B20">
          <w:rPr>
            <w:noProof/>
            <w:webHidden/>
          </w:rPr>
          <w:tab/>
        </w:r>
        <w:r w:rsidR="00993B20">
          <w:rPr>
            <w:noProof/>
            <w:webHidden/>
          </w:rPr>
          <w:fldChar w:fldCharType="begin"/>
        </w:r>
        <w:r w:rsidR="00993B20">
          <w:rPr>
            <w:noProof/>
            <w:webHidden/>
          </w:rPr>
          <w:instrText xml:space="preserve"> PAGEREF _Toc154055698 \h </w:instrText>
        </w:r>
        <w:r w:rsidR="00993B20">
          <w:rPr>
            <w:noProof/>
            <w:webHidden/>
          </w:rPr>
        </w:r>
        <w:r w:rsidR="00993B20">
          <w:rPr>
            <w:noProof/>
            <w:webHidden/>
          </w:rPr>
          <w:fldChar w:fldCharType="separate"/>
        </w:r>
        <w:r w:rsidR="00AD2532">
          <w:rPr>
            <w:noProof/>
            <w:webHidden/>
          </w:rPr>
          <w:t>23</w:t>
        </w:r>
        <w:r w:rsidR="00993B20">
          <w:rPr>
            <w:noProof/>
            <w:webHidden/>
          </w:rPr>
          <w:fldChar w:fldCharType="end"/>
        </w:r>
      </w:hyperlink>
    </w:p>
    <w:p w14:paraId="3E3DA196" w14:textId="60CFB5DA" w:rsidR="00993B20" w:rsidRDefault="00000000">
      <w:pPr>
        <w:pStyle w:val="TOC3"/>
        <w:rPr>
          <w:rFonts w:eastAsiaTheme="minorEastAsia" w:cstheme="minorBidi"/>
          <w:noProof/>
          <w:color w:val="auto"/>
          <w:kern w:val="2"/>
          <w:sz w:val="22"/>
          <w:szCs w:val="22"/>
          <w:lang w:eastAsia="en-GB"/>
          <w14:ligatures w14:val="standardContextual"/>
        </w:rPr>
      </w:pPr>
      <w:hyperlink w:anchor="_Toc154055699" w:history="1">
        <w:r w:rsidR="00993B20" w:rsidRPr="006F0083">
          <w:rPr>
            <w:rStyle w:val="Hyperlink"/>
            <w:noProof/>
          </w:rPr>
          <w:t>3.2.6</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Message rate throttling</w:t>
        </w:r>
        <w:r w:rsidR="00993B20">
          <w:rPr>
            <w:noProof/>
            <w:webHidden/>
          </w:rPr>
          <w:tab/>
        </w:r>
        <w:r w:rsidR="00993B20">
          <w:rPr>
            <w:noProof/>
            <w:webHidden/>
          </w:rPr>
          <w:fldChar w:fldCharType="begin"/>
        </w:r>
        <w:r w:rsidR="00993B20">
          <w:rPr>
            <w:noProof/>
            <w:webHidden/>
          </w:rPr>
          <w:instrText xml:space="preserve"> PAGEREF _Toc154055699 \h </w:instrText>
        </w:r>
        <w:r w:rsidR="00993B20">
          <w:rPr>
            <w:noProof/>
            <w:webHidden/>
          </w:rPr>
        </w:r>
        <w:r w:rsidR="00993B20">
          <w:rPr>
            <w:noProof/>
            <w:webHidden/>
          </w:rPr>
          <w:fldChar w:fldCharType="separate"/>
        </w:r>
        <w:r w:rsidR="00AD2532">
          <w:rPr>
            <w:noProof/>
            <w:webHidden/>
          </w:rPr>
          <w:t>24</w:t>
        </w:r>
        <w:r w:rsidR="00993B20">
          <w:rPr>
            <w:noProof/>
            <w:webHidden/>
          </w:rPr>
          <w:fldChar w:fldCharType="end"/>
        </w:r>
      </w:hyperlink>
    </w:p>
    <w:p w14:paraId="5D6CD680" w14:textId="26DCECF9" w:rsidR="00993B20" w:rsidRDefault="00000000">
      <w:pPr>
        <w:pStyle w:val="TOC2"/>
        <w:rPr>
          <w:rFonts w:eastAsiaTheme="minorEastAsia" w:cstheme="minorBidi"/>
          <w:noProof/>
          <w:color w:val="auto"/>
          <w:kern w:val="2"/>
          <w:sz w:val="22"/>
          <w:szCs w:val="22"/>
          <w:lang w:eastAsia="en-GB"/>
          <w14:ligatures w14:val="standardContextual"/>
        </w:rPr>
      </w:pPr>
      <w:hyperlink w:anchor="_Toc154055700" w:history="1">
        <w:r w:rsidR="00993B20" w:rsidRPr="006F0083">
          <w:rPr>
            <w:rStyle w:val="Hyperlink"/>
            <w:noProof/>
          </w:rPr>
          <w:t>3.3</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Trading sessions</w:t>
        </w:r>
        <w:r w:rsidR="00993B20">
          <w:rPr>
            <w:noProof/>
            <w:webHidden/>
          </w:rPr>
          <w:tab/>
        </w:r>
        <w:r w:rsidR="00993B20">
          <w:rPr>
            <w:noProof/>
            <w:webHidden/>
          </w:rPr>
          <w:fldChar w:fldCharType="begin"/>
        </w:r>
        <w:r w:rsidR="00993B20">
          <w:rPr>
            <w:noProof/>
            <w:webHidden/>
          </w:rPr>
          <w:instrText xml:space="preserve"> PAGEREF _Toc154055700 \h </w:instrText>
        </w:r>
        <w:r w:rsidR="00993B20">
          <w:rPr>
            <w:noProof/>
            <w:webHidden/>
          </w:rPr>
        </w:r>
        <w:r w:rsidR="00993B20">
          <w:rPr>
            <w:noProof/>
            <w:webHidden/>
          </w:rPr>
          <w:fldChar w:fldCharType="separate"/>
        </w:r>
        <w:r w:rsidR="00AD2532">
          <w:rPr>
            <w:noProof/>
            <w:webHidden/>
          </w:rPr>
          <w:t>24</w:t>
        </w:r>
        <w:r w:rsidR="00993B20">
          <w:rPr>
            <w:noProof/>
            <w:webHidden/>
          </w:rPr>
          <w:fldChar w:fldCharType="end"/>
        </w:r>
      </w:hyperlink>
    </w:p>
    <w:p w14:paraId="336DD2A1" w14:textId="1D2B26B8" w:rsidR="00993B20" w:rsidRDefault="00000000">
      <w:pPr>
        <w:pStyle w:val="TOC1"/>
        <w:rPr>
          <w:rFonts w:eastAsiaTheme="minorEastAsia" w:cstheme="minorBidi"/>
          <w:noProof/>
          <w:color w:val="auto"/>
          <w:kern w:val="2"/>
          <w:sz w:val="22"/>
          <w:szCs w:val="22"/>
          <w:lang w:eastAsia="en-GB"/>
          <w14:ligatures w14:val="standardContextual"/>
        </w:rPr>
      </w:pPr>
      <w:hyperlink w:anchor="_Toc154055701" w:history="1">
        <w:r w:rsidR="00993B20" w:rsidRPr="006F0083">
          <w:rPr>
            <w:rStyle w:val="Hyperlink"/>
            <w:noProof/>
          </w:rPr>
          <w:t>4</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How to request RFQ enablement</w:t>
        </w:r>
        <w:r w:rsidR="00993B20">
          <w:rPr>
            <w:noProof/>
            <w:webHidden/>
          </w:rPr>
          <w:tab/>
        </w:r>
        <w:r w:rsidR="00993B20">
          <w:rPr>
            <w:noProof/>
            <w:webHidden/>
          </w:rPr>
          <w:fldChar w:fldCharType="begin"/>
        </w:r>
        <w:r w:rsidR="00993B20">
          <w:rPr>
            <w:noProof/>
            <w:webHidden/>
          </w:rPr>
          <w:instrText xml:space="preserve"> PAGEREF _Toc154055701 \h </w:instrText>
        </w:r>
        <w:r w:rsidR="00993B20">
          <w:rPr>
            <w:noProof/>
            <w:webHidden/>
          </w:rPr>
        </w:r>
        <w:r w:rsidR="00993B20">
          <w:rPr>
            <w:noProof/>
            <w:webHidden/>
          </w:rPr>
          <w:fldChar w:fldCharType="separate"/>
        </w:r>
        <w:r w:rsidR="00AD2532">
          <w:rPr>
            <w:noProof/>
            <w:webHidden/>
          </w:rPr>
          <w:t>25</w:t>
        </w:r>
        <w:r w:rsidR="00993B20">
          <w:rPr>
            <w:noProof/>
            <w:webHidden/>
          </w:rPr>
          <w:fldChar w:fldCharType="end"/>
        </w:r>
      </w:hyperlink>
    </w:p>
    <w:p w14:paraId="17363412" w14:textId="117A4388" w:rsidR="00993B20" w:rsidRDefault="00000000">
      <w:pPr>
        <w:pStyle w:val="TOC2"/>
        <w:rPr>
          <w:rFonts w:eastAsiaTheme="minorEastAsia" w:cstheme="minorBidi"/>
          <w:noProof/>
          <w:color w:val="auto"/>
          <w:kern w:val="2"/>
          <w:sz w:val="22"/>
          <w:szCs w:val="22"/>
          <w:lang w:eastAsia="en-GB"/>
          <w14:ligatures w14:val="standardContextual"/>
        </w:rPr>
      </w:pPr>
      <w:hyperlink w:anchor="_Toc154055702" w:history="1">
        <w:r w:rsidR="00993B20" w:rsidRPr="006F0083">
          <w:rPr>
            <w:rStyle w:val="Hyperlink"/>
            <w:noProof/>
          </w:rPr>
          <w:t>4.1</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Member firm access</w:t>
        </w:r>
        <w:r w:rsidR="00993B20">
          <w:rPr>
            <w:noProof/>
            <w:webHidden/>
          </w:rPr>
          <w:tab/>
        </w:r>
        <w:r w:rsidR="00993B20">
          <w:rPr>
            <w:noProof/>
            <w:webHidden/>
          </w:rPr>
          <w:fldChar w:fldCharType="begin"/>
        </w:r>
        <w:r w:rsidR="00993B20">
          <w:rPr>
            <w:noProof/>
            <w:webHidden/>
          </w:rPr>
          <w:instrText xml:space="preserve"> PAGEREF _Toc154055702 \h </w:instrText>
        </w:r>
        <w:r w:rsidR="00993B20">
          <w:rPr>
            <w:noProof/>
            <w:webHidden/>
          </w:rPr>
        </w:r>
        <w:r w:rsidR="00993B20">
          <w:rPr>
            <w:noProof/>
            <w:webHidden/>
          </w:rPr>
          <w:fldChar w:fldCharType="separate"/>
        </w:r>
        <w:r w:rsidR="00AD2532">
          <w:rPr>
            <w:noProof/>
            <w:webHidden/>
          </w:rPr>
          <w:t>25</w:t>
        </w:r>
        <w:r w:rsidR="00993B20">
          <w:rPr>
            <w:noProof/>
            <w:webHidden/>
          </w:rPr>
          <w:fldChar w:fldCharType="end"/>
        </w:r>
      </w:hyperlink>
    </w:p>
    <w:p w14:paraId="15785841" w14:textId="57645D00" w:rsidR="00993B20" w:rsidRDefault="00000000">
      <w:pPr>
        <w:pStyle w:val="TOC2"/>
        <w:rPr>
          <w:rFonts w:eastAsiaTheme="minorEastAsia" w:cstheme="minorBidi"/>
          <w:noProof/>
          <w:color w:val="auto"/>
          <w:kern w:val="2"/>
          <w:sz w:val="22"/>
          <w:szCs w:val="22"/>
          <w:lang w:eastAsia="en-GB"/>
          <w14:ligatures w14:val="standardContextual"/>
        </w:rPr>
      </w:pPr>
      <w:hyperlink w:anchor="_Toc154055703" w:history="1">
        <w:r w:rsidR="00993B20" w:rsidRPr="006F0083">
          <w:rPr>
            <w:rStyle w:val="Hyperlink"/>
            <w:noProof/>
          </w:rPr>
          <w:t>4.2</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Customer testing</w:t>
        </w:r>
        <w:r w:rsidR="00993B20">
          <w:rPr>
            <w:noProof/>
            <w:webHidden/>
          </w:rPr>
          <w:tab/>
        </w:r>
        <w:r w:rsidR="00993B20">
          <w:rPr>
            <w:noProof/>
            <w:webHidden/>
          </w:rPr>
          <w:fldChar w:fldCharType="begin"/>
        </w:r>
        <w:r w:rsidR="00993B20">
          <w:rPr>
            <w:noProof/>
            <w:webHidden/>
          </w:rPr>
          <w:instrText xml:space="preserve"> PAGEREF _Toc154055703 \h </w:instrText>
        </w:r>
        <w:r w:rsidR="00993B20">
          <w:rPr>
            <w:noProof/>
            <w:webHidden/>
          </w:rPr>
        </w:r>
        <w:r w:rsidR="00993B20">
          <w:rPr>
            <w:noProof/>
            <w:webHidden/>
          </w:rPr>
          <w:fldChar w:fldCharType="separate"/>
        </w:r>
        <w:r w:rsidR="00AD2532">
          <w:rPr>
            <w:noProof/>
            <w:webHidden/>
          </w:rPr>
          <w:t>25</w:t>
        </w:r>
        <w:r w:rsidR="00993B20">
          <w:rPr>
            <w:noProof/>
            <w:webHidden/>
          </w:rPr>
          <w:fldChar w:fldCharType="end"/>
        </w:r>
      </w:hyperlink>
    </w:p>
    <w:p w14:paraId="44DE748E" w14:textId="6F6470B5" w:rsidR="00993B20" w:rsidRDefault="00000000">
      <w:pPr>
        <w:pStyle w:val="TOC2"/>
        <w:rPr>
          <w:rFonts w:eastAsiaTheme="minorEastAsia" w:cstheme="minorBidi"/>
          <w:noProof/>
          <w:color w:val="auto"/>
          <w:kern w:val="2"/>
          <w:sz w:val="22"/>
          <w:szCs w:val="22"/>
          <w:lang w:eastAsia="en-GB"/>
          <w14:ligatures w14:val="standardContextual"/>
        </w:rPr>
      </w:pPr>
      <w:hyperlink w:anchor="_Toc154055704" w:history="1">
        <w:r w:rsidR="00993B20" w:rsidRPr="006F0083">
          <w:rPr>
            <w:rStyle w:val="Hyperlink"/>
            <w:noProof/>
          </w:rPr>
          <w:t>4.3</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Reference data</w:t>
        </w:r>
        <w:r w:rsidR="00993B20">
          <w:rPr>
            <w:noProof/>
            <w:webHidden/>
          </w:rPr>
          <w:tab/>
        </w:r>
        <w:r w:rsidR="00993B20">
          <w:rPr>
            <w:noProof/>
            <w:webHidden/>
          </w:rPr>
          <w:fldChar w:fldCharType="begin"/>
        </w:r>
        <w:r w:rsidR="00993B20">
          <w:rPr>
            <w:noProof/>
            <w:webHidden/>
          </w:rPr>
          <w:instrText xml:space="preserve"> PAGEREF _Toc154055704 \h </w:instrText>
        </w:r>
        <w:r w:rsidR="00993B20">
          <w:rPr>
            <w:noProof/>
            <w:webHidden/>
          </w:rPr>
        </w:r>
        <w:r w:rsidR="00993B20">
          <w:rPr>
            <w:noProof/>
            <w:webHidden/>
          </w:rPr>
          <w:fldChar w:fldCharType="separate"/>
        </w:r>
        <w:r w:rsidR="00AD2532">
          <w:rPr>
            <w:noProof/>
            <w:webHidden/>
          </w:rPr>
          <w:t>26</w:t>
        </w:r>
        <w:r w:rsidR="00993B20">
          <w:rPr>
            <w:noProof/>
            <w:webHidden/>
          </w:rPr>
          <w:fldChar w:fldCharType="end"/>
        </w:r>
      </w:hyperlink>
    </w:p>
    <w:p w14:paraId="252A353E" w14:textId="185E0D9A" w:rsidR="00993B20" w:rsidRDefault="00000000">
      <w:pPr>
        <w:pStyle w:val="TOC2"/>
        <w:rPr>
          <w:rFonts w:eastAsiaTheme="minorEastAsia" w:cstheme="minorBidi"/>
          <w:noProof/>
          <w:color w:val="auto"/>
          <w:kern w:val="2"/>
          <w:sz w:val="22"/>
          <w:szCs w:val="22"/>
          <w:lang w:eastAsia="en-GB"/>
          <w14:ligatures w14:val="standardContextual"/>
        </w:rPr>
      </w:pPr>
      <w:hyperlink w:anchor="_Toc154055705" w:history="1">
        <w:r w:rsidR="00993B20" w:rsidRPr="006F0083">
          <w:rPr>
            <w:rStyle w:val="Hyperlink"/>
            <w:noProof/>
          </w:rPr>
          <w:t>4.4</w:t>
        </w:r>
        <w:r w:rsidR="00993B20">
          <w:rPr>
            <w:rFonts w:eastAsiaTheme="minorEastAsia" w:cstheme="minorBidi"/>
            <w:noProof/>
            <w:color w:val="auto"/>
            <w:kern w:val="2"/>
            <w:sz w:val="22"/>
            <w:szCs w:val="22"/>
            <w:lang w:eastAsia="en-GB"/>
            <w14:ligatures w14:val="standardContextual"/>
          </w:rPr>
          <w:tab/>
        </w:r>
        <w:r w:rsidR="00993B20" w:rsidRPr="006F0083">
          <w:rPr>
            <w:rStyle w:val="Hyperlink"/>
            <w:noProof/>
          </w:rPr>
          <w:t>RFQ market maker registration</w:t>
        </w:r>
        <w:r w:rsidR="00993B20">
          <w:rPr>
            <w:noProof/>
            <w:webHidden/>
          </w:rPr>
          <w:tab/>
        </w:r>
        <w:r w:rsidR="00993B20">
          <w:rPr>
            <w:noProof/>
            <w:webHidden/>
          </w:rPr>
          <w:fldChar w:fldCharType="begin"/>
        </w:r>
        <w:r w:rsidR="00993B20">
          <w:rPr>
            <w:noProof/>
            <w:webHidden/>
          </w:rPr>
          <w:instrText xml:space="preserve"> PAGEREF _Toc154055705 \h </w:instrText>
        </w:r>
        <w:r w:rsidR="00993B20">
          <w:rPr>
            <w:noProof/>
            <w:webHidden/>
          </w:rPr>
        </w:r>
        <w:r w:rsidR="00993B20">
          <w:rPr>
            <w:noProof/>
            <w:webHidden/>
          </w:rPr>
          <w:fldChar w:fldCharType="separate"/>
        </w:r>
        <w:r w:rsidR="00AD2532">
          <w:rPr>
            <w:noProof/>
            <w:webHidden/>
          </w:rPr>
          <w:t>26</w:t>
        </w:r>
        <w:r w:rsidR="00993B20">
          <w:rPr>
            <w:noProof/>
            <w:webHidden/>
          </w:rPr>
          <w:fldChar w:fldCharType="end"/>
        </w:r>
      </w:hyperlink>
    </w:p>
    <w:p w14:paraId="4E8AB2C4" w14:textId="5F495434" w:rsidR="005B7459" w:rsidRPr="00FD729F" w:rsidRDefault="00601B53" w:rsidP="00FD729F">
      <w:r>
        <w:fldChar w:fldCharType="end"/>
      </w:r>
    </w:p>
    <w:p w14:paraId="7FEA6805" w14:textId="77777777" w:rsidR="003D5AD6" w:rsidRPr="00FD729F" w:rsidRDefault="003D5AD6" w:rsidP="00FD729F"/>
    <w:p w14:paraId="5EA59282" w14:textId="77777777" w:rsidR="005B7459" w:rsidRDefault="005B7459" w:rsidP="0016248C">
      <w:pPr>
        <w:sectPr w:rsidR="005B7459" w:rsidSect="005B7459">
          <w:headerReference w:type="first" r:id="rId18"/>
          <w:footerReference w:type="first" r:id="rId19"/>
          <w:pgSz w:w="11906" w:h="16838"/>
          <w:pgMar w:top="2381" w:right="737" w:bottom="1418" w:left="2041" w:header="567" w:footer="567" w:gutter="0"/>
          <w:cols w:space="397"/>
          <w:titlePg/>
          <w:docGrid w:linePitch="360"/>
        </w:sectPr>
      </w:pPr>
    </w:p>
    <w:p w14:paraId="10F26776" w14:textId="7BBB8685" w:rsidR="00D40B77" w:rsidRDefault="001328CE" w:rsidP="001328CE">
      <w:pPr>
        <w:pStyle w:val="Heading1"/>
        <w:ind w:left="720" w:hanging="720"/>
      </w:pPr>
      <w:bookmarkStart w:id="0" w:name="_Toc154055674"/>
      <w:r>
        <w:lastRenderedPageBreak/>
        <w:t>1</w:t>
      </w:r>
      <w:r>
        <w:tab/>
      </w:r>
      <w:r w:rsidR="00582952" w:rsidRPr="00582952">
        <w:t>Revision history</w:t>
      </w:r>
      <w:bookmarkEnd w:id="0"/>
    </w:p>
    <w:tbl>
      <w:tblPr>
        <w:tblStyle w:val="LSEtablestyle"/>
        <w:tblW w:w="5000" w:type="pct"/>
        <w:tblLook w:val="04A0" w:firstRow="1" w:lastRow="0" w:firstColumn="1" w:lastColumn="0" w:noHBand="0" w:noVBand="1"/>
      </w:tblPr>
      <w:tblGrid>
        <w:gridCol w:w="1384"/>
        <w:gridCol w:w="7744"/>
      </w:tblGrid>
      <w:tr w:rsidR="001328CE" w:rsidRPr="00FA57B2" w14:paraId="370AB1F9" w14:textId="77777777" w:rsidTr="00B404F0">
        <w:trPr>
          <w:cnfStyle w:val="100000000000" w:firstRow="1" w:lastRow="0" w:firstColumn="0" w:lastColumn="0" w:oddVBand="0" w:evenVBand="0" w:oddHBand="0" w:evenHBand="0" w:firstRowFirstColumn="0" w:firstRowLastColumn="0" w:lastRowFirstColumn="0" w:lastRowLastColumn="0"/>
        </w:trPr>
        <w:tc>
          <w:tcPr>
            <w:tcW w:w="5000" w:type="pct"/>
            <w:gridSpan w:val="2"/>
          </w:tcPr>
          <w:p w14:paraId="2CEDBA24" w14:textId="11B3F945" w:rsidR="001328CE" w:rsidRPr="005554D6" w:rsidRDefault="001328CE" w:rsidP="001054DB">
            <w:pPr>
              <w:pStyle w:val="TableofFigures"/>
              <w:rPr>
                <w:b w:val="0"/>
                <w:bCs/>
                <w:color w:val="FFFFFF" w:themeColor="background1"/>
              </w:rPr>
            </w:pPr>
            <w:r w:rsidRPr="001328CE">
              <w:rPr>
                <w:bCs/>
                <w:color w:val="FFFFFF" w:themeColor="background1"/>
              </w:rPr>
              <w:t xml:space="preserve">History of </w:t>
            </w:r>
            <w:r w:rsidR="00D21E43" w:rsidRPr="001328CE">
              <w:rPr>
                <w:bCs/>
                <w:color w:val="FFFFFF" w:themeColor="background1"/>
              </w:rPr>
              <w:t>Changes</w:t>
            </w:r>
          </w:p>
        </w:tc>
      </w:tr>
      <w:tr w:rsidR="001328CE" w:rsidRPr="00FA57B2" w14:paraId="218C0235" w14:textId="77777777" w:rsidTr="00B404F0">
        <w:trPr>
          <w:cnfStyle w:val="000000100000" w:firstRow="0" w:lastRow="0" w:firstColumn="0" w:lastColumn="0" w:oddVBand="0" w:evenVBand="0" w:oddHBand="1" w:evenHBand="0" w:firstRowFirstColumn="0" w:firstRowLastColumn="0" w:lastRowFirstColumn="0" w:lastRowLastColumn="0"/>
        </w:trPr>
        <w:tc>
          <w:tcPr>
            <w:tcW w:w="758" w:type="pct"/>
          </w:tcPr>
          <w:p w14:paraId="184C3F8B" w14:textId="1414868F" w:rsidR="001328CE" w:rsidRPr="00B05D45" w:rsidRDefault="001328CE" w:rsidP="001328CE">
            <w:pPr>
              <w:pStyle w:val="TableofFigures"/>
            </w:pPr>
            <w:r w:rsidRPr="001328CE">
              <w:t>04/08/2016</w:t>
            </w:r>
          </w:p>
        </w:tc>
        <w:tc>
          <w:tcPr>
            <w:tcW w:w="4242" w:type="pct"/>
          </w:tcPr>
          <w:p w14:paraId="539BF828" w14:textId="5820988B" w:rsidR="001328CE" w:rsidRPr="00B05D45" w:rsidRDefault="001328CE" w:rsidP="001328CE">
            <w:pPr>
              <w:pStyle w:val="TableofFigures"/>
            </w:pPr>
            <w:r>
              <w:t>Section</w:t>
            </w:r>
            <w:r w:rsidRPr="001328CE">
              <w:t xml:space="preserve"> </w:t>
            </w:r>
            <w:r>
              <w:t>3.4</w:t>
            </w:r>
            <w:r w:rsidRPr="001328CE">
              <w:t xml:space="preserve"> changes</w:t>
            </w:r>
          </w:p>
        </w:tc>
      </w:tr>
      <w:tr w:rsidR="001328CE" w:rsidRPr="00FA57B2" w14:paraId="7F1374C2" w14:textId="77777777" w:rsidTr="00B404F0">
        <w:trPr>
          <w:cnfStyle w:val="000000010000" w:firstRow="0" w:lastRow="0" w:firstColumn="0" w:lastColumn="0" w:oddVBand="0" w:evenVBand="0" w:oddHBand="0" w:evenHBand="1" w:firstRowFirstColumn="0" w:firstRowLastColumn="0" w:lastRowFirstColumn="0" w:lastRowLastColumn="0"/>
        </w:trPr>
        <w:tc>
          <w:tcPr>
            <w:tcW w:w="758" w:type="pct"/>
          </w:tcPr>
          <w:p w14:paraId="3481DC71" w14:textId="54273C15" w:rsidR="001328CE" w:rsidRPr="00B05D45" w:rsidRDefault="001328CE" w:rsidP="001328CE">
            <w:pPr>
              <w:pStyle w:val="TableofFigures"/>
            </w:pPr>
            <w:r w:rsidRPr="001328CE">
              <w:t>22/11/2016</w:t>
            </w:r>
          </w:p>
        </w:tc>
        <w:tc>
          <w:tcPr>
            <w:tcW w:w="4242" w:type="pct"/>
          </w:tcPr>
          <w:p w14:paraId="1E31FF14" w14:textId="1F94A771" w:rsidR="001328CE" w:rsidRPr="00B05D45" w:rsidRDefault="001328CE" w:rsidP="001328CE">
            <w:pPr>
              <w:pStyle w:val="TableofFigures"/>
            </w:pPr>
            <w:r>
              <w:t>Select</w:t>
            </w:r>
            <w:r w:rsidRPr="001328CE">
              <w:t xml:space="preserve"> </w:t>
            </w:r>
            <w:r>
              <w:t>and</w:t>
            </w:r>
            <w:r w:rsidRPr="001328CE">
              <w:t xml:space="preserve"> </w:t>
            </w:r>
            <w:r>
              <w:t>Match</w:t>
            </w:r>
            <w:r w:rsidRPr="001328CE">
              <w:t xml:space="preserve"> </w:t>
            </w:r>
            <w:r>
              <w:t>model</w:t>
            </w:r>
            <w:r w:rsidRPr="001328CE">
              <w:t xml:space="preserve"> changes</w:t>
            </w:r>
          </w:p>
        </w:tc>
      </w:tr>
      <w:tr w:rsidR="001328CE" w:rsidRPr="00FA57B2" w14:paraId="2198DD02" w14:textId="77777777" w:rsidTr="00B404F0">
        <w:trPr>
          <w:cnfStyle w:val="000000100000" w:firstRow="0" w:lastRow="0" w:firstColumn="0" w:lastColumn="0" w:oddVBand="0" w:evenVBand="0" w:oddHBand="1" w:evenHBand="0" w:firstRowFirstColumn="0" w:firstRowLastColumn="0" w:lastRowFirstColumn="0" w:lastRowLastColumn="0"/>
        </w:trPr>
        <w:tc>
          <w:tcPr>
            <w:tcW w:w="758" w:type="pct"/>
          </w:tcPr>
          <w:p w14:paraId="29ABB25A" w14:textId="21F31D74" w:rsidR="001328CE" w:rsidRPr="00B05D45" w:rsidRDefault="001328CE" w:rsidP="001328CE">
            <w:pPr>
              <w:pStyle w:val="TableofFigures"/>
            </w:pPr>
            <w:r w:rsidRPr="001328CE">
              <w:t>23/08/2018</w:t>
            </w:r>
          </w:p>
        </w:tc>
        <w:tc>
          <w:tcPr>
            <w:tcW w:w="4242" w:type="pct"/>
          </w:tcPr>
          <w:p w14:paraId="3AE5EBEE" w14:textId="0342D40F" w:rsidR="001328CE" w:rsidRPr="00B05D45" w:rsidRDefault="001328CE" w:rsidP="001328CE">
            <w:pPr>
              <w:pStyle w:val="TableofFigures"/>
            </w:pPr>
            <w:r>
              <w:t>Introduction of RFQ for Equities, Auto-Complete RFQ changes and</w:t>
            </w:r>
            <w:r w:rsidRPr="001328CE">
              <w:t xml:space="preserve"> </w:t>
            </w:r>
            <w:r>
              <w:t>pre-trade</w:t>
            </w:r>
            <w:r w:rsidRPr="001328CE">
              <w:t xml:space="preserve"> </w:t>
            </w:r>
            <w:r>
              <w:t>transparency</w:t>
            </w:r>
            <w:r w:rsidRPr="001328CE">
              <w:t xml:space="preserve"> </w:t>
            </w:r>
            <w:r>
              <w:t>model</w:t>
            </w:r>
            <w:r w:rsidRPr="001328CE">
              <w:t xml:space="preserve"> </w:t>
            </w:r>
            <w:r>
              <w:t>for</w:t>
            </w:r>
            <w:r w:rsidRPr="001328CE">
              <w:t xml:space="preserve"> </w:t>
            </w:r>
            <w:r>
              <w:t>RFQs</w:t>
            </w:r>
            <w:r w:rsidRPr="001328CE">
              <w:t xml:space="preserve"> </w:t>
            </w:r>
            <w:r>
              <w:t>below</w:t>
            </w:r>
            <w:r w:rsidRPr="001328CE">
              <w:t xml:space="preserve"> </w:t>
            </w:r>
            <w:r>
              <w:t>the</w:t>
            </w:r>
            <w:r w:rsidRPr="001328CE">
              <w:t xml:space="preserve"> </w:t>
            </w:r>
            <w:r>
              <w:t>ESMA Large In Scale (LIS) threshold</w:t>
            </w:r>
          </w:p>
        </w:tc>
      </w:tr>
      <w:tr w:rsidR="001328CE" w:rsidRPr="00FA57B2" w14:paraId="0AC2E252" w14:textId="77777777" w:rsidTr="00B404F0">
        <w:trPr>
          <w:cnfStyle w:val="000000010000" w:firstRow="0" w:lastRow="0" w:firstColumn="0" w:lastColumn="0" w:oddVBand="0" w:evenVBand="0" w:oddHBand="0" w:evenHBand="1" w:firstRowFirstColumn="0" w:firstRowLastColumn="0" w:lastRowFirstColumn="0" w:lastRowLastColumn="0"/>
        </w:trPr>
        <w:tc>
          <w:tcPr>
            <w:tcW w:w="758" w:type="pct"/>
          </w:tcPr>
          <w:p w14:paraId="4F2A8313" w14:textId="34106CBC" w:rsidR="001328CE" w:rsidRPr="00B05D45" w:rsidRDefault="001328CE" w:rsidP="001328CE">
            <w:pPr>
              <w:pStyle w:val="TableofFigures"/>
            </w:pPr>
            <w:r w:rsidRPr="001328CE">
              <w:t>23/10/2018</w:t>
            </w:r>
          </w:p>
        </w:tc>
        <w:tc>
          <w:tcPr>
            <w:tcW w:w="4242" w:type="pct"/>
          </w:tcPr>
          <w:p w14:paraId="2CF33EF4" w14:textId="13B919CD" w:rsidR="001328CE" w:rsidRPr="00B05D45" w:rsidRDefault="001328CE" w:rsidP="001328CE">
            <w:pPr>
              <w:pStyle w:val="TableofFigures"/>
            </w:pPr>
            <w:r>
              <w:t>Exchange-traded fund (ETF)</w:t>
            </w:r>
            <w:r w:rsidRPr="001328CE">
              <w:t xml:space="preserve"> </w:t>
            </w:r>
            <w:r>
              <w:t>&amp;</w:t>
            </w:r>
            <w:r w:rsidRPr="001328CE">
              <w:t xml:space="preserve"> exchange-traded product (</w:t>
            </w:r>
            <w:r>
              <w:t>ETP)</w:t>
            </w:r>
            <w:r w:rsidRPr="001328CE">
              <w:t xml:space="preserve"> </w:t>
            </w:r>
            <w:r>
              <w:t>tick</w:t>
            </w:r>
            <w:r w:rsidRPr="001328CE">
              <w:t xml:space="preserve"> </w:t>
            </w:r>
            <w:r>
              <w:t>size</w:t>
            </w:r>
            <w:r w:rsidRPr="001328CE">
              <w:t xml:space="preserve"> </w:t>
            </w:r>
            <w:r>
              <w:t>update</w:t>
            </w:r>
            <w:r w:rsidRPr="001328CE">
              <w:t xml:space="preserve"> </w:t>
            </w:r>
            <w:r>
              <w:t>(Section</w:t>
            </w:r>
            <w:r w:rsidRPr="001328CE">
              <w:t xml:space="preserve"> </w:t>
            </w:r>
            <w:r>
              <w:t>3.1)</w:t>
            </w:r>
            <w:r w:rsidRPr="001328CE">
              <w:t xml:space="preserve"> </w:t>
            </w:r>
            <w:r>
              <w:t>and</w:t>
            </w:r>
            <w:r w:rsidRPr="001328CE">
              <w:t xml:space="preserve"> </w:t>
            </w:r>
            <w:r>
              <w:t>RFQ</w:t>
            </w:r>
            <w:r w:rsidR="002813BC">
              <w:t> </w:t>
            </w:r>
            <w:r>
              <w:t>Market</w:t>
            </w:r>
            <w:r w:rsidRPr="001328CE">
              <w:t xml:space="preserve"> </w:t>
            </w:r>
            <w:r>
              <w:t>Maker Registration process (Section 4.4)</w:t>
            </w:r>
          </w:p>
        </w:tc>
      </w:tr>
      <w:tr w:rsidR="001328CE" w:rsidRPr="00FA57B2" w14:paraId="3789858F" w14:textId="77777777" w:rsidTr="00B404F0">
        <w:trPr>
          <w:cnfStyle w:val="000000100000" w:firstRow="0" w:lastRow="0" w:firstColumn="0" w:lastColumn="0" w:oddVBand="0" w:evenVBand="0" w:oddHBand="1" w:evenHBand="0" w:firstRowFirstColumn="0" w:firstRowLastColumn="0" w:lastRowFirstColumn="0" w:lastRowLastColumn="0"/>
        </w:trPr>
        <w:tc>
          <w:tcPr>
            <w:tcW w:w="758" w:type="pct"/>
          </w:tcPr>
          <w:p w14:paraId="61E5CFAE" w14:textId="20567A3D" w:rsidR="001328CE" w:rsidRPr="00B05D45" w:rsidRDefault="001328CE" w:rsidP="001328CE">
            <w:pPr>
              <w:pStyle w:val="TableofFigures"/>
            </w:pPr>
            <w:r w:rsidRPr="001328CE">
              <w:t>19/06/2019</w:t>
            </w:r>
          </w:p>
        </w:tc>
        <w:tc>
          <w:tcPr>
            <w:tcW w:w="4242" w:type="pct"/>
          </w:tcPr>
          <w:p w14:paraId="485D1F60" w14:textId="36F3B35B" w:rsidR="001328CE" w:rsidRPr="00B05D45" w:rsidRDefault="001328CE" w:rsidP="001328CE">
            <w:pPr>
              <w:pStyle w:val="TableofFigures"/>
            </w:pPr>
            <w:r>
              <w:t>Addition</w:t>
            </w:r>
            <w:r w:rsidRPr="001328CE">
              <w:t xml:space="preserve"> </w:t>
            </w:r>
            <w:r>
              <w:t>of</w:t>
            </w:r>
            <w:r w:rsidRPr="001328CE">
              <w:t xml:space="preserve"> </w:t>
            </w:r>
            <w:r>
              <w:t>Auto-Complete</w:t>
            </w:r>
            <w:r w:rsidRPr="001328CE">
              <w:t xml:space="preserve"> </w:t>
            </w:r>
            <w:r>
              <w:t>“Anonymous</w:t>
            </w:r>
            <w:r w:rsidRPr="001328CE">
              <w:t xml:space="preserve"> </w:t>
            </w:r>
            <w:r>
              <w:t>to</w:t>
            </w:r>
            <w:r w:rsidRPr="001328CE">
              <w:t xml:space="preserve"> </w:t>
            </w:r>
            <w:r>
              <w:t>All”</w:t>
            </w:r>
            <w:r w:rsidRPr="001328CE">
              <w:t xml:space="preserve"> </w:t>
            </w:r>
            <w:r>
              <w:t>Auction</w:t>
            </w:r>
            <w:r w:rsidRPr="001328CE">
              <w:t xml:space="preserve"> </w:t>
            </w:r>
            <w:r>
              <w:t>RFQ Model with Order Book Sweep</w:t>
            </w:r>
          </w:p>
        </w:tc>
      </w:tr>
      <w:tr w:rsidR="001328CE" w:rsidRPr="00FA57B2" w14:paraId="15FBF821" w14:textId="77777777" w:rsidTr="00B404F0">
        <w:trPr>
          <w:cnfStyle w:val="000000010000" w:firstRow="0" w:lastRow="0" w:firstColumn="0" w:lastColumn="0" w:oddVBand="0" w:evenVBand="0" w:oddHBand="0" w:evenHBand="1" w:firstRowFirstColumn="0" w:firstRowLastColumn="0" w:lastRowFirstColumn="0" w:lastRowLastColumn="0"/>
        </w:trPr>
        <w:tc>
          <w:tcPr>
            <w:tcW w:w="758" w:type="pct"/>
          </w:tcPr>
          <w:p w14:paraId="30B921FE" w14:textId="762EF342" w:rsidR="001328CE" w:rsidRPr="00B05D45" w:rsidRDefault="001328CE" w:rsidP="001328CE">
            <w:pPr>
              <w:pStyle w:val="TableofFigures"/>
            </w:pPr>
            <w:r w:rsidRPr="001328CE">
              <w:t>22/08/2019</w:t>
            </w:r>
          </w:p>
        </w:tc>
        <w:tc>
          <w:tcPr>
            <w:tcW w:w="4242" w:type="pct"/>
          </w:tcPr>
          <w:p w14:paraId="4959D2E2" w14:textId="6964F192" w:rsidR="001328CE" w:rsidRPr="00B05D45" w:rsidRDefault="001328CE" w:rsidP="001328CE">
            <w:pPr>
              <w:pStyle w:val="TableofFigures"/>
            </w:pPr>
            <w:r>
              <w:t>Added further detail to section 3.1</w:t>
            </w:r>
            <w:r w:rsidR="00D21E43">
              <w:t xml:space="preserve"> – </w:t>
            </w:r>
            <w:r>
              <w:t>For ETPs in sizes above ESMA</w:t>
            </w:r>
            <w:r w:rsidRPr="001328CE">
              <w:t xml:space="preserve"> </w:t>
            </w:r>
            <w:r>
              <w:t>LIS</w:t>
            </w:r>
            <w:r w:rsidRPr="001328CE">
              <w:t xml:space="preserve"> </w:t>
            </w:r>
            <w:r>
              <w:t>only,</w:t>
            </w:r>
            <w:r w:rsidRPr="001328CE">
              <w:t xml:space="preserve"> </w:t>
            </w:r>
            <w:r>
              <w:t>the</w:t>
            </w:r>
            <w:r w:rsidRPr="001328CE">
              <w:t xml:space="preserve"> </w:t>
            </w:r>
            <w:r>
              <w:t>named</w:t>
            </w:r>
            <w:r w:rsidRPr="001328CE">
              <w:t xml:space="preserve"> </w:t>
            </w:r>
            <w:r>
              <w:t>model</w:t>
            </w:r>
            <w:r w:rsidRPr="001328CE">
              <w:t xml:space="preserve"> </w:t>
            </w:r>
            <w:r>
              <w:t>is</w:t>
            </w:r>
            <w:r w:rsidRPr="001328CE">
              <w:t xml:space="preserve"> </w:t>
            </w:r>
            <w:r>
              <w:t>available</w:t>
            </w:r>
            <w:r w:rsidRPr="001328CE">
              <w:t xml:space="preserve"> </w:t>
            </w:r>
            <w:r>
              <w:t>and</w:t>
            </w:r>
            <w:r w:rsidRPr="001328CE">
              <w:t xml:space="preserve"> </w:t>
            </w:r>
            <w:r>
              <w:t>requester</w:t>
            </w:r>
            <w:r w:rsidRPr="001328CE">
              <w:t xml:space="preserve"> </w:t>
            </w:r>
            <w:r>
              <w:t>must specify market makers</w:t>
            </w:r>
          </w:p>
        </w:tc>
      </w:tr>
      <w:tr w:rsidR="001328CE" w:rsidRPr="00FA57B2" w14:paraId="1C1D5428" w14:textId="77777777" w:rsidTr="00B404F0">
        <w:trPr>
          <w:cnfStyle w:val="000000100000" w:firstRow="0" w:lastRow="0" w:firstColumn="0" w:lastColumn="0" w:oddVBand="0" w:evenVBand="0" w:oddHBand="1" w:evenHBand="0" w:firstRowFirstColumn="0" w:firstRowLastColumn="0" w:lastRowFirstColumn="0" w:lastRowLastColumn="0"/>
        </w:trPr>
        <w:tc>
          <w:tcPr>
            <w:tcW w:w="758" w:type="pct"/>
          </w:tcPr>
          <w:p w14:paraId="5B3382E5" w14:textId="1730301A" w:rsidR="001328CE" w:rsidRPr="00B05D45" w:rsidRDefault="001328CE" w:rsidP="001328CE">
            <w:pPr>
              <w:pStyle w:val="TableofFigures"/>
            </w:pPr>
            <w:r w:rsidRPr="001328CE">
              <w:t>30/03/2020</w:t>
            </w:r>
          </w:p>
        </w:tc>
        <w:tc>
          <w:tcPr>
            <w:tcW w:w="4242" w:type="pct"/>
          </w:tcPr>
          <w:p w14:paraId="46F64A94" w14:textId="77777777" w:rsidR="001328CE" w:rsidRDefault="001328CE" w:rsidP="001328CE">
            <w:pPr>
              <w:pStyle w:val="TableofFigures"/>
              <w:spacing w:after="60"/>
            </w:pPr>
            <w:r>
              <w:t>Updated</w:t>
            </w:r>
            <w:r w:rsidRPr="001328CE">
              <w:t xml:space="preserve"> </w:t>
            </w:r>
            <w:r>
              <w:t>section</w:t>
            </w:r>
            <w:r w:rsidRPr="001328CE">
              <w:t xml:space="preserve"> </w:t>
            </w:r>
            <w:r>
              <w:t>3.1.8</w:t>
            </w:r>
            <w:r w:rsidRPr="001328CE">
              <w:t xml:space="preserve"> </w:t>
            </w:r>
            <w:r>
              <w:t>to</w:t>
            </w:r>
            <w:r w:rsidRPr="001328CE">
              <w:t xml:space="preserve"> </w:t>
            </w:r>
            <w:r>
              <w:t>include</w:t>
            </w:r>
            <w:r w:rsidRPr="001328CE">
              <w:t xml:space="preserve"> </w:t>
            </w:r>
            <w:r>
              <w:t>QuoteRespType</w:t>
            </w:r>
            <w:r w:rsidRPr="001328CE">
              <w:t xml:space="preserve"> </w:t>
            </w:r>
            <w:r>
              <w:t>(694)</w:t>
            </w:r>
            <w:r w:rsidRPr="001328CE">
              <w:t xml:space="preserve"> </w:t>
            </w:r>
            <w:r>
              <w:t xml:space="preserve">new value (102) Requester makes RFQ Quotes public &amp; QuoteRespType (694) – New value ‘Executable’ (101) was added to inform market makers that RFQ Quotes are now </w:t>
            </w:r>
            <w:r w:rsidRPr="001328CE">
              <w:t>executable.</w:t>
            </w:r>
          </w:p>
          <w:p w14:paraId="623165DA" w14:textId="6C8AA9BC" w:rsidR="001328CE" w:rsidRPr="00B05D45" w:rsidRDefault="001328CE" w:rsidP="001328CE">
            <w:pPr>
              <w:pStyle w:val="TableofFigures"/>
            </w:pPr>
            <w:r>
              <w:t>Updated section 3.2.5 GTP market data to include in case of cancellation</w:t>
            </w:r>
            <w:r w:rsidRPr="001328CE">
              <w:t xml:space="preserve"> </w:t>
            </w:r>
            <w:r>
              <w:t>or</w:t>
            </w:r>
            <w:r w:rsidRPr="001328CE">
              <w:t xml:space="preserve"> </w:t>
            </w:r>
            <w:r>
              <w:t>expiry,</w:t>
            </w:r>
            <w:r w:rsidRPr="001328CE">
              <w:t xml:space="preserve"> </w:t>
            </w:r>
            <w:r>
              <w:t>when</w:t>
            </w:r>
            <w:r w:rsidRPr="001328CE">
              <w:t xml:space="preserve"> </w:t>
            </w:r>
            <w:r>
              <w:t>an</w:t>
            </w:r>
            <w:r w:rsidRPr="001328CE">
              <w:t xml:space="preserve"> </w:t>
            </w:r>
            <w:r>
              <w:t>RFQ</w:t>
            </w:r>
            <w:r w:rsidRPr="001328CE">
              <w:t xml:space="preserve"> </w:t>
            </w:r>
            <w:r>
              <w:t>is</w:t>
            </w:r>
            <w:r w:rsidRPr="001328CE">
              <w:t xml:space="preserve"> </w:t>
            </w:r>
            <w:r>
              <w:t>below</w:t>
            </w:r>
            <w:r w:rsidRPr="001328CE">
              <w:t xml:space="preserve"> </w:t>
            </w:r>
            <w:r>
              <w:t>the</w:t>
            </w:r>
            <w:r w:rsidRPr="001328CE">
              <w:t xml:space="preserve"> </w:t>
            </w:r>
            <w:r>
              <w:t>ESMA</w:t>
            </w:r>
            <w:r w:rsidRPr="001328CE">
              <w:t xml:space="preserve"> </w:t>
            </w:r>
            <w:r>
              <w:t>LIS threshold for the instrument, RFQ Quotes are published</w:t>
            </w:r>
          </w:p>
        </w:tc>
      </w:tr>
      <w:tr w:rsidR="001328CE" w:rsidRPr="00FA57B2" w14:paraId="0BC8A7BB" w14:textId="77777777" w:rsidTr="00B404F0">
        <w:trPr>
          <w:cnfStyle w:val="000000010000" w:firstRow="0" w:lastRow="0" w:firstColumn="0" w:lastColumn="0" w:oddVBand="0" w:evenVBand="0" w:oddHBand="0" w:evenHBand="1" w:firstRowFirstColumn="0" w:firstRowLastColumn="0" w:lastRowFirstColumn="0" w:lastRowLastColumn="0"/>
        </w:trPr>
        <w:tc>
          <w:tcPr>
            <w:tcW w:w="758" w:type="pct"/>
          </w:tcPr>
          <w:p w14:paraId="58374349" w14:textId="00C4FAA0" w:rsidR="001328CE" w:rsidRPr="00B05D45" w:rsidRDefault="001328CE" w:rsidP="001328CE">
            <w:pPr>
              <w:pStyle w:val="TableofFigures"/>
            </w:pPr>
            <w:r w:rsidRPr="001328CE">
              <w:t>17/04/2020</w:t>
            </w:r>
          </w:p>
        </w:tc>
        <w:tc>
          <w:tcPr>
            <w:tcW w:w="4242" w:type="pct"/>
          </w:tcPr>
          <w:p w14:paraId="5B1D3D61" w14:textId="441E2ECC" w:rsidR="001328CE" w:rsidRPr="00B05D45" w:rsidRDefault="001328CE" w:rsidP="001328CE">
            <w:pPr>
              <w:pStyle w:val="TableofFigures"/>
            </w:pPr>
            <w:r>
              <w:t>Auto-Complete “Anonymous to All” Auction RFQ Model with Order</w:t>
            </w:r>
            <w:r w:rsidRPr="001328CE">
              <w:t xml:space="preserve"> </w:t>
            </w:r>
            <w:r>
              <w:t>Book</w:t>
            </w:r>
            <w:r w:rsidRPr="001328CE">
              <w:t xml:space="preserve"> </w:t>
            </w:r>
            <w:r>
              <w:t>Sweep</w:t>
            </w:r>
            <w:r w:rsidRPr="001328CE">
              <w:t xml:space="preserve"> </w:t>
            </w:r>
            <w:r>
              <w:t>(available</w:t>
            </w:r>
            <w:r w:rsidRPr="001328CE">
              <w:t xml:space="preserve"> </w:t>
            </w:r>
            <w:r>
              <w:t>for</w:t>
            </w:r>
            <w:r w:rsidRPr="001328CE">
              <w:t xml:space="preserve"> </w:t>
            </w:r>
            <w:r>
              <w:t>ETPs</w:t>
            </w:r>
            <w:r w:rsidRPr="001328CE">
              <w:t xml:space="preserve"> </w:t>
            </w:r>
            <w:r>
              <w:t>in</w:t>
            </w:r>
            <w:r w:rsidRPr="001328CE">
              <w:t xml:space="preserve"> </w:t>
            </w:r>
            <w:r>
              <w:t>sizes</w:t>
            </w:r>
            <w:r w:rsidRPr="001328CE">
              <w:t xml:space="preserve"> </w:t>
            </w:r>
            <w:r>
              <w:t>below</w:t>
            </w:r>
            <w:r w:rsidRPr="001328CE">
              <w:t xml:space="preserve"> </w:t>
            </w:r>
            <w:r>
              <w:t>ESMA LIS thresholds only)</w:t>
            </w:r>
          </w:p>
        </w:tc>
      </w:tr>
      <w:tr w:rsidR="001328CE" w:rsidRPr="00FA57B2" w14:paraId="2AEC1BFE" w14:textId="77777777" w:rsidTr="00B404F0">
        <w:trPr>
          <w:cnfStyle w:val="000000100000" w:firstRow="0" w:lastRow="0" w:firstColumn="0" w:lastColumn="0" w:oddVBand="0" w:evenVBand="0" w:oddHBand="1" w:evenHBand="0" w:firstRowFirstColumn="0" w:firstRowLastColumn="0" w:lastRowFirstColumn="0" w:lastRowLastColumn="0"/>
        </w:trPr>
        <w:tc>
          <w:tcPr>
            <w:tcW w:w="758" w:type="pct"/>
          </w:tcPr>
          <w:p w14:paraId="6EC94E86" w14:textId="60620138" w:rsidR="001328CE" w:rsidRPr="00B05D45" w:rsidRDefault="001328CE" w:rsidP="001328CE">
            <w:pPr>
              <w:pStyle w:val="TableofFigures"/>
            </w:pPr>
            <w:r w:rsidRPr="001328CE">
              <w:t>20/08/2020</w:t>
            </w:r>
          </w:p>
        </w:tc>
        <w:tc>
          <w:tcPr>
            <w:tcW w:w="4242" w:type="pct"/>
          </w:tcPr>
          <w:p w14:paraId="3BD664F7" w14:textId="5ED31D88" w:rsidR="001328CE" w:rsidRPr="00B05D45" w:rsidRDefault="001328CE" w:rsidP="001328CE">
            <w:pPr>
              <w:pStyle w:val="TableofFigures"/>
            </w:pPr>
            <w:r>
              <w:t>Updated section 3.1.4.1 and 3.1.4.2 to include guidance on Quote</w:t>
            </w:r>
            <w:r w:rsidRPr="001328CE">
              <w:t xml:space="preserve"> </w:t>
            </w:r>
            <w:r>
              <w:t>Request</w:t>
            </w:r>
            <w:r w:rsidRPr="001328CE">
              <w:t xml:space="preserve"> </w:t>
            </w:r>
            <w:r>
              <w:t>Type</w:t>
            </w:r>
            <w:r w:rsidRPr="001328CE">
              <w:t xml:space="preserve"> </w:t>
            </w:r>
            <w:r>
              <w:t>required</w:t>
            </w:r>
            <w:r w:rsidRPr="001328CE">
              <w:t xml:space="preserve"> </w:t>
            </w:r>
            <w:r>
              <w:t>for</w:t>
            </w:r>
            <w:r w:rsidRPr="001328CE">
              <w:t xml:space="preserve"> </w:t>
            </w:r>
            <w:r>
              <w:t>ETP</w:t>
            </w:r>
            <w:r w:rsidRPr="001328CE">
              <w:t xml:space="preserve"> </w:t>
            </w:r>
            <w:r>
              <w:t>Sub</w:t>
            </w:r>
            <w:r w:rsidR="007A122D">
              <w:t>­</w:t>
            </w:r>
            <w:r>
              <w:t>LIS</w:t>
            </w:r>
            <w:r w:rsidRPr="001328CE">
              <w:t xml:space="preserve"> </w:t>
            </w:r>
            <w:r>
              <w:t>Auto-Complete “Anonymous to All” Auction RFQ Model and ETP LIS Auto-Complete Winner</w:t>
            </w:r>
            <w:r w:rsidR="007A122D">
              <w:t>­</w:t>
            </w:r>
            <w:r>
              <w:t>Takes-All RFQ model</w:t>
            </w:r>
          </w:p>
        </w:tc>
      </w:tr>
      <w:tr w:rsidR="001328CE" w:rsidRPr="00FA57B2" w14:paraId="06D6D327" w14:textId="77777777" w:rsidTr="00B404F0">
        <w:trPr>
          <w:cnfStyle w:val="000000010000" w:firstRow="0" w:lastRow="0" w:firstColumn="0" w:lastColumn="0" w:oddVBand="0" w:evenVBand="0" w:oddHBand="0" w:evenHBand="1" w:firstRowFirstColumn="0" w:firstRowLastColumn="0" w:lastRowFirstColumn="0" w:lastRowLastColumn="0"/>
        </w:trPr>
        <w:tc>
          <w:tcPr>
            <w:tcW w:w="758" w:type="pct"/>
          </w:tcPr>
          <w:p w14:paraId="0976C1E3" w14:textId="1B1B8893" w:rsidR="001328CE" w:rsidRPr="002E0723" w:rsidRDefault="001328CE" w:rsidP="001328CE">
            <w:pPr>
              <w:pStyle w:val="TableofFigures"/>
              <w:rPr>
                <w:color w:val="auto"/>
              </w:rPr>
            </w:pPr>
            <w:r w:rsidRPr="002E0723">
              <w:rPr>
                <w:color w:val="auto"/>
              </w:rPr>
              <w:t>19/01/2021</w:t>
            </w:r>
          </w:p>
        </w:tc>
        <w:tc>
          <w:tcPr>
            <w:tcW w:w="4242" w:type="pct"/>
          </w:tcPr>
          <w:p w14:paraId="2BF8E786" w14:textId="1CDBDC17" w:rsidR="001328CE" w:rsidRPr="002E0723" w:rsidRDefault="001328CE" w:rsidP="001328CE">
            <w:pPr>
              <w:pStyle w:val="TableofFigures"/>
              <w:rPr>
                <w:color w:val="auto"/>
              </w:rPr>
            </w:pPr>
            <w:r w:rsidRPr="002E0723">
              <w:rPr>
                <w:color w:val="auto"/>
              </w:rPr>
              <w:t xml:space="preserve">Added market maker rank function details to sections 3.1, 3.1.4.1 </w:t>
            </w:r>
            <w:r w:rsidR="00533954">
              <w:rPr>
                <w:color w:val="auto"/>
              </w:rPr>
              <w:t>&amp;</w:t>
            </w:r>
            <w:r w:rsidRPr="002E0723">
              <w:rPr>
                <w:color w:val="auto"/>
              </w:rPr>
              <w:t xml:space="preserve"> 3.1.4.2.</w:t>
            </w:r>
          </w:p>
        </w:tc>
      </w:tr>
      <w:tr w:rsidR="0033555B" w:rsidRPr="00FA57B2" w14:paraId="726BFDF1" w14:textId="77777777" w:rsidTr="00B404F0">
        <w:trPr>
          <w:cnfStyle w:val="000000100000" w:firstRow="0" w:lastRow="0" w:firstColumn="0" w:lastColumn="0" w:oddVBand="0" w:evenVBand="0" w:oddHBand="1" w:evenHBand="0" w:firstRowFirstColumn="0" w:firstRowLastColumn="0" w:lastRowFirstColumn="0" w:lastRowLastColumn="0"/>
        </w:trPr>
        <w:tc>
          <w:tcPr>
            <w:tcW w:w="758" w:type="pct"/>
          </w:tcPr>
          <w:p w14:paraId="43CAD763" w14:textId="425D9AEE" w:rsidR="0033555B" w:rsidRPr="00533954" w:rsidRDefault="00ED4DAA" w:rsidP="001328CE">
            <w:pPr>
              <w:pStyle w:val="TableofFigures"/>
              <w:rPr>
                <w:color w:val="auto"/>
              </w:rPr>
            </w:pPr>
            <w:r w:rsidRPr="00533954">
              <w:rPr>
                <w:color w:val="auto"/>
              </w:rPr>
              <w:t>11</w:t>
            </w:r>
            <w:r w:rsidR="0033555B" w:rsidRPr="00533954">
              <w:rPr>
                <w:color w:val="auto"/>
              </w:rPr>
              <w:t>/0</w:t>
            </w:r>
            <w:r w:rsidRPr="00533954">
              <w:rPr>
                <w:color w:val="auto"/>
              </w:rPr>
              <w:t>9</w:t>
            </w:r>
            <w:r w:rsidR="0033555B" w:rsidRPr="00533954">
              <w:rPr>
                <w:color w:val="auto"/>
              </w:rPr>
              <w:t>/2023</w:t>
            </w:r>
          </w:p>
        </w:tc>
        <w:tc>
          <w:tcPr>
            <w:tcW w:w="4242" w:type="pct"/>
          </w:tcPr>
          <w:p w14:paraId="57B5BEF7" w14:textId="64FBEE5B" w:rsidR="0033555B" w:rsidRPr="00533954" w:rsidRDefault="0033555B" w:rsidP="001328CE">
            <w:pPr>
              <w:pStyle w:val="TableofFigures"/>
              <w:rPr>
                <w:color w:val="auto"/>
              </w:rPr>
            </w:pPr>
            <w:r w:rsidRPr="00533954">
              <w:rPr>
                <w:color w:val="auto"/>
              </w:rPr>
              <w:t xml:space="preserve">Updated section 3.1.6 &amp; 3.1.9 </w:t>
            </w:r>
            <w:r w:rsidR="00927456" w:rsidRPr="00533954">
              <w:rPr>
                <w:color w:val="auto"/>
              </w:rPr>
              <w:t xml:space="preserve">to include details of managing quoting via </w:t>
            </w:r>
            <w:r w:rsidRPr="00533954">
              <w:rPr>
                <w:color w:val="auto"/>
              </w:rPr>
              <w:t>two independent single-sided RFQ Quotes</w:t>
            </w:r>
          </w:p>
        </w:tc>
      </w:tr>
      <w:tr w:rsidR="001D7942" w:rsidRPr="00FA57B2" w14:paraId="49727445" w14:textId="77777777" w:rsidTr="00B404F0">
        <w:trPr>
          <w:cnfStyle w:val="000000010000" w:firstRow="0" w:lastRow="0" w:firstColumn="0" w:lastColumn="0" w:oddVBand="0" w:evenVBand="0" w:oddHBand="0" w:evenHBand="1" w:firstRowFirstColumn="0" w:firstRowLastColumn="0" w:lastRowFirstColumn="0" w:lastRowLastColumn="0"/>
        </w:trPr>
        <w:tc>
          <w:tcPr>
            <w:tcW w:w="758" w:type="pct"/>
          </w:tcPr>
          <w:p w14:paraId="6598C3C4" w14:textId="454277B4" w:rsidR="001D7942" w:rsidRPr="00EA77C3" w:rsidRDefault="00E727B2" w:rsidP="001328CE">
            <w:pPr>
              <w:pStyle w:val="TableofFigures"/>
              <w:rPr>
                <w:color w:val="auto"/>
              </w:rPr>
            </w:pPr>
            <w:r w:rsidRPr="00EA77C3">
              <w:rPr>
                <w:color w:val="auto"/>
              </w:rPr>
              <w:t>16</w:t>
            </w:r>
            <w:r w:rsidR="005C1A06" w:rsidRPr="00EA77C3">
              <w:rPr>
                <w:color w:val="auto"/>
              </w:rPr>
              <w:t>/0</w:t>
            </w:r>
            <w:r w:rsidRPr="00EA77C3">
              <w:rPr>
                <w:color w:val="auto"/>
              </w:rPr>
              <w:t>9</w:t>
            </w:r>
            <w:r w:rsidR="005C1A06" w:rsidRPr="00EA77C3">
              <w:rPr>
                <w:color w:val="auto"/>
              </w:rPr>
              <w:t>/2024</w:t>
            </w:r>
          </w:p>
        </w:tc>
        <w:tc>
          <w:tcPr>
            <w:tcW w:w="4242" w:type="pct"/>
          </w:tcPr>
          <w:p w14:paraId="309B1B48" w14:textId="7EC83AC4" w:rsidR="001D7942" w:rsidRPr="00EA77C3" w:rsidRDefault="00BC279B" w:rsidP="001328CE">
            <w:pPr>
              <w:pStyle w:val="TableofFigures"/>
              <w:rPr>
                <w:color w:val="auto"/>
              </w:rPr>
            </w:pPr>
            <w:r w:rsidRPr="00BC279B">
              <w:rPr>
                <w:color w:val="auto"/>
              </w:rPr>
              <w:t>Functionality added to allow the RFQ request limit price to be automatically pegged to far touch by either not entering any limit price or instead entering a limit price of “0”. Updated Section 3.1 &amp; 3.1.4</w:t>
            </w:r>
          </w:p>
        </w:tc>
      </w:tr>
    </w:tbl>
    <w:p w14:paraId="234026B9" w14:textId="77777777" w:rsidR="001328CE" w:rsidRDefault="001328CE" w:rsidP="005554D6"/>
    <w:p w14:paraId="5370A656" w14:textId="0CDF685F" w:rsidR="00E03B77" w:rsidRDefault="00E03B77" w:rsidP="00E03B77">
      <w:pPr>
        <w:pStyle w:val="Heading1"/>
        <w:pageBreakBefore/>
        <w:ind w:left="720" w:hanging="720"/>
      </w:pPr>
      <w:bookmarkStart w:id="1" w:name="_Toc154055675"/>
      <w:r>
        <w:lastRenderedPageBreak/>
        <w:t>2</w:t>
      </w:r>
      <w:r>
        <w:tab/>
      </w:r>
      <w:r w:rsidR="009D7288" w:rsidRPr="009D7288">
        <w:t>Introduction</w:t>
      </w:r>
      <w:bookmarkEnd w:id="1"/>
    </w:p>
    <w:p w14:paraId="5C38DE05" w14:textId="5DD31CD1" w:rsidR="001328CE" w:rsidRDefault="00117DB6" w:rsidP="005554D6">
      <w:r w:rsidRPr="00117DB6">
        <w:t>London Stock Exchange is one of the leading global markets for equities,</w:t>
      </w:r>
      <w:r w:rsidR="00056672">
        <w:t xml:space="preserve"> </w:t>
      </w:r>
      <w:r w:rsidRPr="00117DB6">
        <w:t>ETPs and depositary receipts (DRs) with</w:t>
      </w:r>
      <w:r w:rsidR="00E74B28">
        <w:t> </w:t>
      </w:r>
      <w:r w:rsidRPr="00117DB6">
        <w:t>a diverse range of participating member firms. To support the varied trading needs of our customers, London</w:t>
      </w:r>
      <w:r w:rsidR="00E74B28">
        <w:t> </w:t>
      </w:r>
      <w:r w:rsidRPr="00117DB6">
        <w:t>Stock Exchange will introduce an optional Manual and Auto-Complete RFQ functionality for equities, exchange-traded products (ETPs) and DRs traded on the SETS, ETPs – ICSD settlement model trading service and International Order Book (IOB) trading services. The new RFQ functionality supports on-Exchange execution of bilateral trades by institutional clients.</w:t>
      </w:r>
    </w:p>
    <w:p w14:paraId="769EF981" w14:textId="77777777" w:rsidR="00117DB6" w:rsidRPr="00117DB6" w:rsidRDefault="00117DB6" w:rsidP="00117DB6">
      <w:pPr>
        <w:pStyle w:val="Heading2"/>
      </w:pPr>
      <w:bookmarkStart w:id="2" w:name="_Toc154055676"/>
      <w:r w:rsidRPr="00117DB6">
        <w:t>2.1</w:t>
      </w:r>
      <w:r w:rsidRPr="00117DB6">
        <w:tab/>
        <w:t>Purpose</w:t>
      </w:r>
      <w:bookmarkEnd w:id="2"/>
    </w:p>
    <w:p w14:paraId="4BD6C7AB" w14:textId="77777777" w:rsidR="00117DB6" w:rsidRDefault="00117DB6" w:rsidP="00117DB6">
      <w:r>
        <w:t>The purpose of this document is to provide participants with an understanding of the RFQ functionality.</w:t>
      </w:r>
    </w:p>
    <w:p w14:paraId="438C6497" w14:textId="77777777" w:rsidR="00117DB6" w:rsidRDefault="00117DB6" w:rsidP="00117DB6">
      <w:pPr>
        <w:pStyle w:val="Heading2"/>
      </w:pPr>
      <w:bookmarkStart w:id="3" w:name="_Toc154055677"/>
      <w:r>
        <w:t>2.2</w:t>
      </w:r>
      <w:r>
        <w:tab/>
        <w:t>Readership</w:t>
      </w:r>
      <w:bookmarkEnd w:id="3"/>
    </w:p>
    <w:p w14:paraId="7BFBD955" w14:textId="77777777" w:rsidR="00117DB6" w:rsidRDefault="00117DB6" w:rsidP="00117DB6">
      <w:r>
        <w:t>This Service and Technical Description provides an overview of the functional work required to support the new service. This document is particularly relevant to trading, compliance and technical staff within the member firms of London Stock Exchange, and the software providers that service them.</w:t>
      </w:r>
    </w:p>
    <w:p w14:paraId="71FFFD1A" w14:textId="77777777" w:rsidR="00117DB6" w:rsidRDefault="00117DB6" w:rsidP="00117DB6">
      <w:pPr>
        <w:pStyle w:val="Heading2"/>
      </w:pPr>
      <w:bookmarkStart w:id="4" w:name="_Toc154055678"/>
      <w:r>
        <w:t>2.3</w:t>
      </w:r>
      <w:r>
        <w:tab/>
        <w:t>Overview of the RFQ service</w:t>
      </w:r>
      <w:bookmarkEnd w:id="4"/>
    </w:p>
    <w:p w14:paraId="049DD1E0" w14:textId="77777777" w:rsidR="00117DB6" w:rsidRDefault="00117DB6" w:rsidP="00117DB6">
      <w:r>
        <w:t>London Stock Exchange will offer the following RFQ models for equities, ETPs, and DRs on SETS, ETPs – ICSD settlement model trading service and the CCP-cleared IOB trading services:</w:t>
      </w:r>
    </w:p>
    <w:p w14:paraId="68FFE43F" w14:textId="258EDCE1" w:rsidR="00117DB6" w:rsidRDefault="00117DB6" w:rsidP="00C73AAC">
      <w:pPr>
        <w:pStyle w:val="ListBullet"/>
        <w:tabs>
          <w:tab w:val="num" w:pos="568"/>
        </w:tabs>
      </w:pPr>
      <w:r>
        <w:t>Manual Winner-Takes-All RFQ model (available for equities, DRs &amp; ETPs trading)</w:t>
      </w:r>
    </w:p>
    <w:p w14:paraId="3BE44158" w14:textId="7ACC0F3B" w:rsidR="00117DB6" w:rsidRDefault="00117DB6" w:rsidP="00C73AAC">
      <w:pPr>
        <w:pStyle w:val="ListBullet"/>
        <w:tabs>
          <w:tab w:val="num" w:pos="568"/>
        </w:tabs>
      </w:pPr>
      <w:r>
        <w:t>Auto-Complete Winner Takes All RFQ model (available for equities and DRs in all sizes subject to the minimum RFQ value, and for ETPs in sizes above ESMA LIS thresholds only)</w:t>
      </w:r>
    </w:p>
    <w:p w14:paraId="3EAB9B7E" w14:textId="738B1279" w:rsidR="00117DB6" w:rsidRDefault="00117DB6" w:rsidP="00C73AAC">
      <w:pPr>
        <w:pStyle w:val="ListBullet"/>
        <w:tabs>
          <w:tab w:val="num" w:pos="568"/>
        </w:tabs>
      </w:pPr>
      <w:r>
        <w:t>Auto-Complete “Anonymous to All” Auction RFQ Model with Order Book Sweep (available for ETPs in sizes below ESMA LIS thresholds only)</w:t>
      </w:r>
    </w:p>
    <w:p w14:paraId="6872E706" w14:textId="77777777" w:rsidR="00117DB6" w:rsidRDefault="00117DB6" w:rsidP="00117DB6">
      <w:r>
        <w:t>Further information can be found in the Millennium Exchange Business Parameters.</w:t>
      </w:r>
    </w:p>
    <w:p w14:paraId="2C25EFC5" w14:textId="77777777" w:rsidR="00117DB6" w:rsidRDefault="00117DB6" w:rsidP="00117DB6">
      <w:r>
        <w:t>Member Firms will be able to request enablement of the new functionality once the production go-live date has been announced.</w:t>
      </w:r>
    </w:p>
    <w:p w14:paraId="3EBFBE00" w14:textId="77777777" w:rsidR="00117DB6" w:rsidRPr="00117DB6" w:rsidRDefault="00117DB6" w:rsidP="00117DB6">
      <w:pPr>
        <w:rPr>
          <w:b/>
          <w:bCs/>
        </w:rPr>
      </w:pPr>
      <w:r w:rsidRPr="00117DB6">
        <w:rPr>
          <w:b/>
          <w:bCs/>
        </w:rPr>
        <w:t>Other relevant documentation and resources</w:t>
      </w:r>
    </w:p>
    <w:p w14:paraId="0D9191F6" w14:textId="77777777" w:rsidR="00117DB6" w:rsidRPr="00117DB6" w:rsidRDefault="00117DB6" w:rsidP="00C73AAC">
      <w:pPr>
        <w:pStyle w:val="ListBullet"/>
        <w:tabs>
          <w:tab w:val="num" w:pos="568"/>
        </w:tabs>
        <w:rPr>
          <w:b/>
          <w:bCs/>
        </w:rPr>
      </w:pPr>
      <w:r w:rsidRPr="00117DB6">
        <w:rPr>
          <w:b/>
          <w:bCs/>
        </w:rPr>
        <w:t>Rules</w:t>
      </w:r>
      <w:r w:rsidRPr="00117DB6">
        <w:rPr>
          <w:b/>
          <w:bCs/>
          <w:spacing w:val="-2"/>
        </w:rPr>
        <w:t xml:space="preserve"> </w:t>
      </w:r>
      <w:r w:rsidRPr="00117DB6">
        <w:rPr>
          <w:b/>
          <w:bCs/>
        </w:rPr>
        <w:t>of</w:t>
      </w:r>
      <w:r w:rsidRPr="00117DB6">
        <w:rPr>
          <w:b/>
          <w:bCs/>
          <w:spacing w:val="-4"/>
        </w:rPr>
        <w:t xml:space="preserve"> </w:t>
      </w:r>
      <w:r w:rsidRPr="00117DB6">
        <w:rPr>
          <w:b/>
          <w:bCs/>
        </w:rPr>
        <w:t>the</w:t>
      </w:r>
      <w:r w:rsidRPr="00117DB6">
        <w:rPr>
          <w:b/>
          <w:bCs/>
          <w:spacing w:val="-4"/>
        </w:rPr>
        <w:t xml:space="preserve"> </w:t>
      </w:r>
      <w:r w:rsidRPr="00117DB6">
        <w:rPr>
          <w:b/>
          <w:bCs/>
        </w:rPr>
        <w:t>London</w:t>
      </w:r>
      <w:r w:rsidRPr="00117DB6">
        <w:rPr>
          <w:b/>
          <w:bCs/>
          <w:spacing w:val="-3"/>
        </w:rPr>
        <w:t xml:space="preserve"> </w:t>
      </w:r>
      <w:r w:rsidRPr="00117DB6">
        <w:rPr>
          <w:b/>
          <w:bCs/>
        </w:rPr>
        <w:t>Stock</w:t>
      </w:r>
      <w:r w:rsidRPr="00117DB6">
        <w:rPr>
          <w:b/>
          <w:bCs/>
          <w:spacing w:val="-2"/>
        </w:rPr>
        <w:t xml:space="preserve"> Exchange</w:t>
      </w:r>
    </w:p>
    <w:p w14:paraId="5CE8C922" w14:textId="61A66231" w:rsidR="00117DB6" w:rsidRPr="00D21E43" w:rsidRDefault="00117DB6" w:rsidP="0007084E">
      <w:pPr>
        <w:ind w:left="288"/>
      </w:pPr>
      <w:r w:rsidRPr="00117DB6">
        <w:t xml:space="preserve">The latest Rules of the </w:t>
      </w:r>
      <w:r w:rsidRPr="00D21E43">
        <w:t>London Stock Exchange in force can be found via the following link:</w:t>
      </w:r>
    </w:p>
    <w:p w14:paraId="7DFC37CC" w14:textId="5FE3242F" w:rsidR="001328CE" w:rsidRDefault="00000000" w:rsidP="0007084E">
      <w:pPr>
        <w:ind w:left="288"/>
      </w:pPr>
      <w:hyperlink r:id="rId20" w:history="1">
        <w:r w:rsidR="00117DB6" w:rsidRPr="006154A3">
          <w:rPr>
            <w:rStyle w:val="Hyperlink"/>
          </w:rPr>
          <w:t>www.londonstockexchange.com/traders-and-brokers/rules-regulations/rules-regulations.htm</w:t>
        </w:r>
      </w:hyperlink>
      <w:r w:rsidR="00117DB6">
        <w:t xml:space="preserve"> </w:t>
      </w:r>
    </w:p>
    <w:p w14:paraId="1B493BA8" w14:textId="381FFC3D" w:rsidR="001328CE" w:rsidRDefault="00117DB6" w:rsidP="0007084E">
      <w:pPr>
        <w:ind w:left="288"/>
      </w:pPr>
      <w:r w:rsidRPr="00117DB6">
        <w:t>Changes to the Rules of the London Stock Exchange and other key regulatory announcements are made via Stock Exchange Notices.</w:t>
      </w:r>
    </w:p>
    <w:p w14:paraId="668C0B7F" w14:textId="330B1C85" w:rsidR="0007084E" w:rsidRPr="0007084E" w:rsidRDefault="0007084E" w:rsidP="00C73AAC">
      <w:pPr>
        <w:pStyle w:val="ListBullet"/>
        <w:tabs>
          <w:tab w:val="num" w:pos="568"/>
        </w:tabs>
        <w:rPr>
          <w:b/>
          <w:bCs/>
        </w:rPr>
      </w:pPr>
      <w:r w:rsidRPr="0007084E">
        <w:rPr>
          <w:b/>
          <w:bCs/>
        </w:rPr>
        <w:t>Stock Exchange Notices</w:t>
      </w:r>
    </w:p>
    <w:p w14:paraId="525F9907" w14:textId="4CBEF3D3" w:rsidR="0007084E" w:rsidRDefault="0007084E" w:rsidP="0007084E">
      <w:pPr>
        <w:ind w:left="288"/>
      </w:pPr>
      <w:r>
        <w:t>To sign up to email notification of future Stock Exchange Notices and view the library of previous ones, please</w:t>
      </w:r>
      <w:r w:rsidR="00D21E43">
        <w:t> </w:t>
      </w:r>
      <w:r>
        <w:t>visit:</w:t>
      </w:r>
    </w:p>
    <w:p w14:paraId="3E1C7206" w14:textId="20CB7F8F" w:rsidR="00117DB6" w:rsidRDefault="00000000" w:rsidP="0007084E">
      <w:pPr>
        <w:ind w:left="288"/>
      </w:pPr>
      <w:hyperlink r:id="rId21" w:history="1">
        <w:r w:rsidR="0007084E" w:rsidRPr="006154A3">
          <w:rPr>
            <w:rStyle w:val="Hyperlink"/>
          </w:rPr>
          <w:t>www.londonstockexchange.com/traders-and-brokers/rules-regulations/change-and- updates/stock-exchange-notices/sen-home.htm</w:t>
        </w:r>
      </w:hyperlink>
      <w:r w:rsidR="0007084E">
        <w:t xml:space="preserve"> </w:t>
      </w:r>
    </w:p>
    <w:p w14:paraId="2363231D" w14:textId="63F7A8F8" w:rsidR="0007084E" w:rsidRPr="0007084E" w:rsidRDefault="0007084E" w:rsidP="00C73AAC">
      <w:pPr>
        <w:pStyle w:val="ListBullet"/>
        <w:tabs>
          <w:tab w:val="num" w:pos="568"/>
        </w:tabs>
        <w:rPr>
          <w:b/>
          <w:bCs/>
        </w:rPr>
      </w:pPr>
      <w:r w:rsidRPr="0007084E">
        <w:rPr>
          <w:b/>
          <w:bCs/>
        </w:rPr>
        <w:t>Trading services webpage</w:t>
      </w:r>
    </w:p>
    <w:p w14:paraId="1237D349" w14:textId="1517158C" w:rsidR="0007084E" w:rsidRDefault="0007084E" w:rsidP="0007084E">
      <w:pPr>
        <w:ind w:left="288"/>
      </w:pPr>
      <w:r>
        <w:t xml:space="preserve">This webpage provides more details on </w:t>
      </w:r>
      <w:r w:rsidR="00150131">
        <w:t xml:space="preserve">the </w:t>
      </w:r>
      <w:r>
        <w:t>trading services of London Stock Exchange, including the latest versions of:</w:t>
      </w:r>
    </w:p>
    <w:p w14:paraId="7D87D7EB" w14:textId="77777777" w:rsidR="00B37B0C" w:rsidRPr="00506459" w:rsidRDefault="00B37B0C" w:rsidP="00F931BF">
      <w:pPr>
        <w:pStyle w:val="ListBullet2"/>
        <w:numPr>
          <w:ilvl w:val="0"/>
          <w:numId w:val="10"/>
        </w:numPr>
        <w:tabs>
          <w:tab w:val="num" w:pos="567"/>
        </w:tabs>
        <w:ind w:left="567"/>
      </w:pPr>
      <w:r w:rsidRPr="00B37B0C">
        <w:rPr>
          <w:b/>
          <w:bCs/>
        </w:rPr>
        <w:t>MIT 201 Guide to the Trading System</w:t>
      </w:r>
      <w:r w:rsidRPr="00F931BF">
        <w:rPr>
          <w:b/>
          <w:bCs/>
        </w:rPr>
        <w:t xml:space="preserve"> </w:t>
      </w:r>
      <w:r w:rsidRPr="00506459">
        <w:t>(high-level technical overview of Millennium Exchange)</w:t>
      </w:r>
    </w:p>
    <w:p w14:paraId="5F734DB4" w14:textId="77777777" w:rsidR="00B37B0C" w:rsidRPr="00506459" w:rsidRDefault="00B37B0C" w:rsidP="00506459">
      <w:pPr>
        <w:pStyle w:val="ListBullet2"/>
        <w:numPr>
          <w:ilvl w:val="0"/>
          <w:numId w:val="10"/>
        </w:numPr>
        <w:tabs>
          <w:tab w:val="num" w:pos="567"/>
        </w:tabs>
        <w:ind w:left="567"/>
      </w:pPr>
      <w:r w:rsidRPr="00B37B0C">
        <w:rPr>
          <w:b/>
          <w:bCs/>
        </w:rPr>
        <w:t>Millennium Exchange and TRADEcho Business Parameters document</w:t>
      </w:r>
      <w:r w:rsidRPr="00506459">
        <w:rPr>
          <w:b/>
          <w:bCs/>
        </w:rPr>
        <w:t xml:space="preserve"> </w:t>
      </w:r>
      <w:r w:rsidRPr="00506459">
        <w:t>(specific configuration of each trading service)</w:t>
      </w:r>
    </w:p>
    <w:p w14:paraId="4819C29E" w14:textId="79C71C8F" w:rsidR="00117DB6" w:rsidRDefault="00000000" w:rsidP="00FD20C7">
      <w:pPr>
        <w:ind w:left="288"/>
      </w:pPr>
      <w:hyperlink r:id="rId22" w:history="1">
        <w:r w:rsidR="00FD20C7" w:rsidRPr="006154A3">
          <w:rPr>
            <w:rStyle w:val="Hyperlink"/>
          </w:rPr>
          <w:t>www.londonstockexchange.com/tradingservices</w:t>
        </w:r>
      </w:hyperlink>
    </w:p>
    <w:p w14:paraId="37C4C77C" w14:textId="6775BA05" w:rsidR="00501234" w:rsidRPr="00501234" w:rsidRDefault="00501234" w:rsidP="00501234">
      <w:pPr>
        <w:pStyle w:val="ListBullet"/>
        <w:keepNext/>
        <w:keepLines/>
        <w:pageBreakBefore/>
        <w:ind w:left="288" w:hanging="288"/>
        <w:rPr>
          <w:b/>
          <w:bCs/>
        </w:rPr>
      </w:pPr>
      <w:r w:rsidRPr="00501234">
        <w:rPr>
          <w:b/>
          <w:bCs/>
        </w:rPr>
        <w:lastRenderedPageBreak/>
        <w:t>Market data</w:t>
      </w:r>
    </w:p>
    <w:p w14:paraId="1FC83AD5" w14:textId="77777777" w:rsidR="00D21E43" w:rsidRDefault="00501234" w:rsidP="00501234">
      <w:pPr>
        <w:ind w:left="288"/>
      </w:pPr>
      <w:r>
        <w:t>Technical details for this service are available at:</w:t>
      </w:r>
    </w:p>
    <w:p w14:paraId="44CF30B1" w14:textId="310B765A" w:rsidR="00117DB6" w:rsidRDefault="00501234" w:rsidP="00501234">
      <w:pPr>
        <w:ind w:left="288"/>
      </w:pPr>
      <w:r>
        <w:t>Group Ticker Plant:</w:t>
      </w:r>
    </w:p>
    <w:p w14:paraId="258CE5C8" w14:textId="571D4BB5" w:rsidR="00117DB6" w:rsidRDefault="00000000" w:rsidP="00501234">
      <w:pPr>
        <w:ind w:left="288"/>
      </w:pPr>
      <w:hyperlink r:id="rId23" w:history="1">
        <w:r w:rsidR="00501234" w:rsidRPr="006154A3">
          <w:rPr>
            <w:rStyle w:val="Hyperlink"/>
          </w:rPr>
          <w:t>www.londonstockexchange.com/products-and-services/millennium-exchange/documentation/documentation.htm</w:t>
        </w:r>
      </w:hyperlink>
    </w:p>
    <w:p w14:paraId="703B29CA" w14:textId="03D5748B" w:rsidR="00501234" w:rsidRPr="00501234" w:rsidRDefault="00501234" w:rsidP="00501234">
      <w:pPr>
        <w:pStyle w:val="ListBullet"/>
        <w:rPr>
          <w:b/>
          <w:bCs/>
        </w:rPr>
      </w:pPr>
      <w:r w:rsidRPr="00501234">
        <w:rPr>
          <w:b/>
          <w:bCs/>
        </w:rPr>
        <w:t>Full technical specifications</w:t>
      </w:r>
    </w:p>
    <w:p w14:paraId="44E37B81" w14:textId="77777777" w:rsidR="00501234" w:rsidRDefault="00501234" w:rsidP="00501234">
      <w:pPr>
        <w:ind w:left="288"/>
      </w:pPr>
      <w:r>
        <w:t xml:space="preserve">The full series of Millennium Exchange technical specifications can be found via the following link: </w:t>
      </w:r>
    </w:p>
    <w:p w14:paraId="6605D4C9" w14:textId="3191B7CA" w:rsidR="00501234" w:rsidRDefault="00000000" w:rsidP="00501234">
      <w:pPr>
        <w:ind w:left="288"/>
      </w:pPr>
      <w:hyperlink r:id="rId24" w:history="1">
        <w:r w:rsidR="00501234" w:rsidRPr="006154A3">
          <w:rPr>
            <w:rStyle w:val="Hyperlink"/>
          </w:rPr>
          <w:t>http://www.londonstockexchange.com/products-and-services/millennium- exchange/technicalinformation/technicalinformation.htm</w:t>
        </w:r>
      </w:hyperlink>
    </w:p>
    <w:p w14:paraId="6FAE4A36" w14:textId="24B0CEF1" w:rsidR="00501234" w:rsidRPr="00501234" w:rsidRDefault="00501234" w:rsidP="00501234">
      <w:pPr>
        <w:pStyle w:val="ListBullet"/>
        <w:rPr>
          <w:b/>
          <w:bCs/>
        </w:rPr>
      </w:pPr>
      <w:r w:rsidRPr="00501234">
        <w:rPr>
          <w:b/>
          <w:bCs/>
        </w:rPr>
        <w:t xml:space="preserve">Service </w:t>
      </w:r>
      <w:r w:rsidR="00150131" w:rsidRPr="00150131">
        <w:rPr>
          <w:b/>
          <w:bCs/>
        </w:rPr>
        <w:t>announcements</w:t>
      </w:r>
    </w:p>
    <w:p w14:paraId="230D9DD1" w14:textId="549CC39D" w:rsidR="00501234" w:rsidRDefault="00501234" w:rsidP="00501234">
      <w:pPr>
        <w:ind w:left="288"/>
      </w:pPr>
      <w:r>
        <w:t>Live Service changes and other trading and product news are notified by Service Announcements. To sign up to email notification of future Service Announcements and view the library of previous ones, please visit:</w:t>
      </w:r>
    </w:p>
    <w:p w14:paraId="4FE0A068" w14:textId="15FBDCBA" w:rsidR="00501234" w:rsidRDefault="00000000" w:rsidP="00501234">
      <w:pPr>
        <w:ind w:left="288"/>
      </w:pPr>
      <w:hyperlink r:id="rId25" w:history="1">
        <w:r w:rsidR="00501234" w:rsidRPr="006154A3">
          <w:rPr>
            <w:rStyle w:val="Hyperlink"/>
          </w:rPr>
          <w:t>http://www.londonstockexchange.com/products-and-services/technical-library/service- announcements/service-announcements.htm</w:t>
        </w:r>
      </w:hyperlink>
    </w:p>
    <w:p w14:paraId="70F1889E" w14:textId="0804AA9B" w:rsidR="00007DBF" w:rsidRPr="00007DBF" w:rsidRDefault="00007DBF" w:rsidP="00007DBF">
      <w:pPr>
        <w:pStyle w:val="ListBullet"/>
        <w:rPr>
          <w:b/>
          <w:bCs/>
        </w:rPr>
      </w:pPr>
      <w:r w:rsidRPr="00007DBF">
        <w:rPr>
          <w:b/>
          <w:bCs/>
        </w:rPr>
        <w:t>Live Service Portal</w:t>
      </w:r>
    </w:p>
    <w:p w14:paraId="5F19B34F" w14:textId="1D092F56" w:rsidR="00007DBF" w:rsidRDefault="00007DBF" w:rsidP="00007DBF">
      <w:pPr>
        <w:ind w:left="288"/>
      </w:pPr>
      <w:r>
        <w:t>The current system status of London Stock Exchange’s services is displayed on its Live Service Portal. This is the mechanism via which London Stock Exchange communicate any market intervention actions it takes as result of a service interruption. Participants can also register to receive both SMS text and email notification of status changes of the portal which can be found at:</w:t>
      </w:r>
    </w:p>
    <w:p w14:paraId="4CC75714" w14:textId="45C313C6" w:rsidR="00007DBF" w:rsidRDefault="00000000" w:rsidP="008C0878">
      <w:pPr>
        <w:ind w:left="288"/>
      </w:pPr>
      <w:hyperlink r:id="rId26" w:history="1">
        <w:r w:rsidR="00007DBF" w:rsidRPr="006154A3">
          <w:rPr>
            <w:rStyle w:val="Hyperlink"/>
          </w:rPr>
          <w:t>http://liveservice.lseg.com</w:t>
        </w:r>
      </w:hyperlink>
    </w:p>
    <w:p w14:paraId="265CA644" w14:textId="2E92C0F6" w:rsidR="00007DBF" w:rsidRPr="00007DBF" w:rsidRDefault="00007DBF" w:rsidP="00007DBF">
      <w:pPr>
        <w:pStyle w:val="ListBullet"/>
        <w:rPr>
          <w:b/>
          <w:bCs/>
        </w:rPr>
      </w:pPr>
      <w:r w:rsidRPr="00007DBF">
        <w:rPr>
          <w:b/>
          <w:bCs/>
        </w:rPr>
        <w:t>Trading database tools</w:t>
      </w:r>
    </w:p>
    <w:p w14:paraId="3D1200A0" w14:textId="0A8270A3" w:rsidR="00007DBF" w:rsidRDefault="00007DBF" w:rsidP="00007DBF">
      <w:pPr>
        <w:ind w:left="288"/>
      </w:pPr>
      <w:r>
        <w:t>To help you keep your trading database synchronised on a real-time basis, you may wish to subscribe to either the Datasync Email Service or the Datasync Daily Tradable Instrument Report (DTI). To find out more please see:</w:t>
      </w:r>
    </w:p>
    <w:p w14:paraId="2C319A77" w14:textId="77777777" w:rsidR="00007DBF" w:rsidRPr="00007DBF" w:rsidRDefault="00007DBF" w:rsidP="00007DBF">
      <w:pPr>
        <w:ind w:left="288"/>
        <w:rPr>
          <w:color w:val="001DFF" w:themeColor="text2"/>
          <w:u w:val="single"/>
        </w:rPr>
      </w:pPr>
      <w:r w:rsidRPr="00007DBF">
        <w:rPr>
          <w:color w:val="001DFF" w:themeColor="text2"/>
          <w:u w:val="single"/>
        </w:rPr>
        <w:t>STX: 33009</w:t>
      </w:r>
    </w:p>
    <w:p w14:paraId="3740EA56" w14:textId="77777777" w:rsidR="00007DBF" w:rsidRPr="00007DBF" w:rsidRDefault="00007DBF" w:rsidP="00007DBF">
      <w:pPr>
        <w:ind w:left="288"/>
        <w:rPr>
          <w:color w:val="001DFF" w:themeColor="text2"/>
          <w:u w:val="single"/>
        </w:rPr>
      </w:pPr>
      <w:r w:rsidRPr="00007DBF">
        <w:rPr>
          <w:color w:val="001DFF" w:themeColor="text2"/>
          <w:u w:val="single"/>
        </w:rPr>
        <w:t>Telephone: +44 (0)20 7797 3009</w:t>
      </w:r>
    </w:p>
    <w:p w14:paraId="2B0BD079" w14:textId="48182256" w:rsidR="00007DBF" w:rsidRDefault="00007DBF" w:rsidP="00007DBF">
      <w:pPr>
        <w:ind w:left="288"/>
      </w:pPr>
      <w:r>
        <w:t xml:space="preserve">Email: </w:t>
      </w:r>
      <w:hyperlink r:id="rId27" w:history="1">
        <w:r w:rsidRPr="006154A3">
          <w:rPr>
            <w:rStyle w:val="Hyperlink"/>
          </w:rPr>
          <w:t>unavistadatasolutions@lseg.com</w:t>
        </w:r>
      </w:hyperlink>
    </w:p>
    <w:p w14:paraId="1F04AB87" w14:textId="77777777" w:rsidR="00376240" w:rsidRDefault="00376240" w:rsidP="00376240">
      <w:pPr>
        <w:pStyle w:val="Heading2"/>
      </w:pPr>
      <w:bookmarkStart w:id="5" w:name="_Toc154055679"/>
      <w:r>
        <w:t>2.4</w:t>
      </w:r>
      <w:r>
        <w:tab/>
        <w:t>Enquiries</w:t>
      </w:r>
      <w:bookmarkEnd w:id="5"/>
    </w:p>
    <w:p w14:paraId="3C9F0A1E" w14:textId="01B4FA87" w:rsidR="00376240" w:rsidRPr="00376240" w:rsidRDefault="00376240" w:rsidP="00376240">
      <w:pPr>
        <w:pStyle w:val="ListBullet"/>
        <w:rPr>
          <w:b/>
          <w:bCs/>
        </w:rPr>
      </w:pPr>
      <w:r w:rsidRPr="00376240">
        <w:rPr>
          <w:b/>
          <w:bCs/>
        </w:rPr>
        <w:t>Technical enquiries</w:t>
      </w:r>
    </w:p>
    <w:p w14:paraId="7AAD6E83" w14:textId="77777777" w:rsidR="00376240" w:rsidRDefault="00376240" w:rsidP="00376240">
      <w:pPr>
        <w:ind w:left="288"/>
      </w:pPr>
      <w:r>
        <w:t>For functional queries, client on-boarding and technical advice about the Millennium Exchange, you can use the following contact details:</w:t>
      </w:r>
    </w:p>
    <w:p w14:paraId="26A5686C" w14:textId="77777777" w:rsidR="00376240" w:rsidRDefault="00376240" w:rsidP="00376240">
      <w:pPr>
        <w:ind w:left="288"/>
      </w:pPr>
      <w:r>
        <w:t>Telephone: +44 (0)20 7797 3939</w:t>
      </w:r>
    </w:p>
    <w:p w14:paraId="3CBD3386" w14:textId="60EA1FC5" w:rsidR="00376240" w:rsidRDefault="00376240" w:rsidP="00376240">
      <w:pPr>
        <w:ind w:left="288"/>
      </w:pPr>
      <w:r>
        <w:t xml:space="preserve">Email: </w:t>
      </w:r>
      <w:hyperlink r:id="rId28" w:history="1">
        <w:r w:rsidRPr="006154A3">
          <w:rPr>
            <w:rStyle w:val="Hyperlink"/>
          </w:rPr>
          <w:t>londontam@lseg.com</w:t>
        </w:r>
      </w:hyperlink>
    </w:p>
    <w:p w14:paraId="416E7BBD" w14:textId="7A0BAA2C" w:rsidR="00376240" w:rsidRPr="00376240" w:rsidRDefault="00376240" w:rsidP="00376240">
      <w:pPr>
        <w:pStyle w:val="ListBullet"/>
        <w:rPr>
          <w:b/>
          <w:bCs/>
        </w:rPr>
      </w:pPr>
      <w:r w:rsidRPr="00376240">
        <w:rPr>
          <w:b/>
          <w:bCs/>
        </w:rPr>
        <w:t>Membership team</w:t>
      </w:r>
    </w:p>
    <w:p w14:paraId="4A615839" w14:textId="77777777" w:rsidR="00376240" w:rsidRDefault="00376240" w:rsidP="00376240">
      <w:pPr>
        <w:ind w:left="288"/>
      </w:pPr>
      <w:r>
        <w:t>For enquiries relating to trading profile amendments and clearing and settlement static data, you can use the following contact details:</w:t>
      </w:r>
    </w:p>
    <w:p w14:paraId="13827008" w14:textId="77777777" w:rsidR="00376240" w:rsidRDefault="00376240" w:rsidP="00376240">
      <w:pPr>
        <w:ind w:left="288"/>
      </w:pPr>
      <w:r>
        <w:t>Telephone: +44 (0)20 7797 1900</w:t>
      </w:r>
    </w:p>
    <w:p w14:paraId="0E1096E9" w14:textId="10D1C34D" w:rsidR="00376240" w:rsidRDefault="00376240" w:rsidP="00376240">
      <w:pPr>
        <w:ind w:left="288"/>
      </w:pPr>
      <w:r>
        <w:t xml:space="preserve">Email: </w:t>
      </w:r>
      <w:hyperlink r:id="rId29" w:history="1">
        <w:r w:rsidRPr="006154A3">
          <w:rPr>
            <w:rStyle w:val="Hyperlink"/>
          </w:rPr>
          <w:t>membership@lseg.com</w:t>
        </w:r>
      </w:hyperlink>
    </w:p>
    <w:p w14:paraId="40EBDF0E" w14:textId="23A6DE04" w:rsidR="00376240" w:rsidRPr="00376240" w:rsidRDefault="00376240" w:rsidP="00376240">
      <w:pPr>
        <w:pStyle w:val="ListBullet"/>
        <w:rPr>
          <w:b/>
          <w:bCs/>
        </w:rPr>
      </w:pPr>
      <w:r w:rsidRPr="00376240">
        <w:rPr>
          <w:b/>
          <w:bCs/>
        </w:rPr>
        <w:t>Trading services enquiries</w:t>
      </w:r>
    </w:p>
    <w:p w14:paraId="248EFA14" w14:textId="77777777" w:rsidR="00376240" w:rsidRDefault="00376240" w:rsidP="00376240">
      <w:pPr>
        <w:ind w:left="288"/>
      </w:pPr>
      <w:r>
        <w:t>Enquiries with regard to business operation of the new trading functionality may be directed to:</w:t>
      </w:r>
    </w:p>
    <w:p w14:paraId="15BC745B" w14:textId="77777777" w:rsidR="00376240" w:rsidRDefault="00376240" w:rsidP="00376240">
      <w:pPr>
        <w:ind w:left="288"/>
      </w:pPr>
      <w:r>
        <w:t>Telephone: +44 (0)20 7382 7650</w:t>
      </w:r>
    </w:p>
    <w:p w14:paraId="10227BE9" w14:textId="5A3E28AE" w:rsidR="00376240" w:rsidRDefault="00376240" w:rsidP="00376240">
      <w:pPr>
        <w:ind w:left="288"/>
      </w:pPr>
      <w:r>
        <w:t xml:space="preserve">Email: </w:t>
      </w:r>
      <w:hyperlink r:id="rId30" w:history="1">
        <w:r w:rsidRPr="006154A3">
          <w:rPr>
            <w:rStyle w:val="Hyperlink"/>
          </w:rPr>
          <w:t>clients@lseg.com</w:t>
        </w:r>
      </w:hyperlink>
    </w:p>
    <w:p w14:paraId="15F850A5" w14:textId="77777777" w:rsidR="00376240" w:rsidRDefault="00376240" w:rsidP="00376240">
      <w:pPr>
        <w:pStyle w:val="Heading2"/>
      </w:pPr>
      <w:bookmarkStart w:id="6" w:name="_Toc154055680"/>
      <w:r>
        <w:lastRenderedPageBreak/>
        <w:t>2.5</w:t>
      </w:r>
      <w:r>
        <w:tab/>
        <w:t>Trading services enabled</w:t>
      </w:r>
      <w:bookmarkEnd w:id="6"/>
    </w:p>
    <w:p w14:paraId="1A091D18" w14:textId="723A89DA" w:rsidR="00501234" w:rsidRDefault="00376240" w:rsidP="00376240">
      <w:r>
        <w:t>The following trading services and segments will have the RFQ functionality enabled:</w:t>
      </w:r>
    </w:p>
    <w:tbl>
      <w:tblPr>
        <w:tblStyle w:val="LSEtablestyle"/>
        <w:tblW w:w="5000" w:type="pct"/>
        <w:tblLook w:val="04A0" w:firstRow="1" w:lastRow="0" w:firstColumn="1" w:lastColumn="0" w:noHBand="0" w:noVBand="1"/>
      </w:tblPr>
      <w:tblGrid>
        <w:gridCol w:w="2952"/>
        <w:gridCol w:w="2061"/>
        <w:gridCol w:w="4115"/>
      </w:tblGrid>
      <w:tr w:rsidR="00376240" w:rsidRPr="00FA57B2" w14:paraId="04651845" w14:textId="77777777" w:rsidTr="00B404F0">
        <w:trPr>
          <w:cnfStyle w:val="100000000000" w:firstRow="1" w:lastRow="0" w:firstColumn="0" w:lastColumn="0" w:oddVBand="0" w:evenVBand="0" w:oddHBand="0" w:evenHBand="0" w:firstRowFirstColumn="0" w:firstRowLastColumn="0" w:lastRowFirstColumn="0" w:lastRowLastColumn="0"/>
        </w:trPr>
        <w:tc>
          <w:tcPr>
            <w:tcW w:w="1617" w:type="pct"/>
          </w:tcPr>
          <w:p w14:paraId="28E23BEA" w14:textId="4EECFD35" w:rsidR="00376240" w:rsidRPr="005554D6" w:rsidRDefault="00376240" w:rsidP="00376240">
            <w:pPr>
              <w:pStyle w:val="TableofFigures"/>
              <w:rPr>
                <w:b w:val="0"/>
                <w:bCs/>
                <w:color w:val="FFFFFF" w:themeColor="background1"/>
              </w:rPr>
            </w:pPr>
            <w:r w:rsidRPr="00376240">
              <w:rPr>
                <w:bCs/>
                <w:color w:val="FFFFFF" w:themeColor="background1"/>
              </w:rPr>
              <w:t xml:space="preserve">Trading </w:t>
            </w:r>
            <w:r w:rsidR="00150131" w:rsidRPr="00150131">
              <w:rPr>
                <w:bCs/>
                <w:color w:val="FFFFFF" w:themeColor="background1"/>
              </w:rPr>
              <w:t>service</w:t>
            </w:r>
          </w:p>
        </w:tc>
        <w:tc>
          <w:tcPr>
            <w:tcW w:w="1129" w:type="pct"/>
          </w:tcPr>
          <w:p w14:paraId="0A215534" w14:textId="1C0E60C6" w:rsidR="00376240" w:rsidRPr="000E718C" w:rsidRDefault="00EF333B" w:rsidP="000E718C">
            <w:pPr>
              <w:pStyle w:val="TableofFigures"/>
              <w:rPr>
                <w:color w:val="FFFFFF" w:themeColor="background1"/>
              </w:rPr>
            </w:pPr>
            <w:r w:rsidRPr="000E718C">
              <w:rPr>
                <w:color w:val="FFFFFF" w:themeColor="background1"/>
              </w:rPr>
              <w:t xml:space="preserve">Segment </w:t>
            </w:r>
            <w:r w:rsidR="00150131" w:rsidRPr="000E718C">
              <w:rPr>
                <w:color w:val="FFFFFF" w:themeColor="background1"/>
              </w:rPr>
              <w:t>code</w:t>
            </w:r>
          </w:p>
        </w:tc>
        <w:tc>
          <w:tcPr>
            <w:tcW w:w="2254" w:type="pct"/>
          </w:tcPr>
          <w:p w14:paraId="7A32A807" w14:textId="0D556EA5" w:rsidR="00376240" w:rsidRPr="000E718C" w:rsidRDefault="000E718C" w:rsidP="000E718C">
            <w:pPr>
              <w:pStyle w:val="TableofFigures"/>
              <w:rPr>
                <w:color w:val="FFFFFF" w:themeColor="background1"/>
              </w:rPr>
            </w:pPr>
            <w:r w:rsidRPr="000E718C">
              <w:rPr>
                <w:color w:val="FFFFFF" w:themeColor="background1"/>
              </w:rPr>
              <w:t xml:space="preserve">Segment </w:t>
            </w:r>
            <w:r w:rsidR="00150131" w:rsidRPr="000E718C">
              <w:rPr>
                <w:color w:val="FFFFFF" w:themeColor="background1"/>
              </w:rPr>
              <w:t>description</w:t>
            </w:r>
          </w:p>
        </w:tc>
      </w:tr>
      <w:tr w:rsidR="009D6D7B" w:rsidRPr="00FA57B2" w14:paraId="1B06652C"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val="restart"/>
            <w:vAlign w:val="center"/>
          </w:tcPr>
          <w:p w14:paraId="3560CF22" w14:textId="2A823A70" w:rsidR="009D6D7B" w:rsidRPr="00EF333B" w:rsidRDefault="009D6D7B" w:rsidP="00D21E43">
            <w:pPr>
              <w:pStyle w:val="TableofFigures"/>
              <w:rPr>
                <w:b/>
                <w:bCs/>
              </w:rPr>
            </w:pPr>
            <w:r w:rsidRPr="00EF333B">
              <w:rPr>
                <w:b/>
                <w:bCs/>
              </w:rPr>
              <w:t>SETS</w:t>
            </w:r>
          </w:p>
        </w:tc>
        <w:tc>
          <w:tcPr>
            <w:tcW w:w="1129" w:type="pct"/>
          </w:tcPr>
          <w:p w14:paraId="5DF70A71" w14:textId="722B0A23" w:rsidR="009D6D7B" w:rsidRPr="00B05D45" w:rsidRDefault="009D6D7B" w:rsidP="00D21E43">
            <w:pPr>
              <w:pStyle w:val="TableofFigures"/>
            </w:pPr>
            <w:r w:rsidRPr="000E718C">
              <w:t>SET1</w:t>
            </w:r>
          </w:p>
        </w:tc>
        <w:tc>
          <w:tcPr>
            <w:tcW w:w="2254" w:type="pct"/>
          </w:tcPr>
          <w:p w14:paraId="7FB34260" w14:textId="14CAF48D" w:rsidR="009D6D7B" w:rsidRPr="00B05D45" w:rsidRDefault="009D6D7B" w:rsidP="00D21E43">
            <w:pPr>
              <w:pStyle w:val="TableofFigures"/>
            </w:pPr>
            <w:r>
              <w:t>FTSE</w:t>
            </w:r>
            <w:r w:rsidRPr="00D21E43">
              <w:t xml:space="preserve"> 100</w:t>
            </w:r>
          </w:p>
        </w:tc>
      </w:tr>
      <w:tr w:rsidR="009D6D7B" w:rsidRPr="00FA57B2" w14:paraId="77F7E1C8"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5F640C0B" w14:textId="365DD10F" w:rsidR="009D6D7B" w:rsidRPr="00B05D45" w:rsidRDefault="009D6D7B" w:rsidP="00D21E43">
            <w:pPr>
              <w:pStyle w:val="TableofFigures"/>
            </w:pPr>
          </w:p>
        </w:tc>
        <w:tc>
          <w:tcPr>
            <w:tcW w:w="1129" w:type="pct"/>
          </w:tcPr>
          <w:p w14:paraId="1C2EF1A4" w14:textId="7830E470" w:rsidR="009D6D7B" w:rsidRPr="00B05D45" w:rsidRDefault="009D6D7B" w:rsidP="00D21E43">
            <w:pPr>
              <w:pStyle w:val="TableofFigures"/>
            </w:pPr>
            <w:r w:rsidRPr="000E718C">
              <w:t>STMM</w:t>
            </w:r>
          </w:p>
        </w:tc>
        <w:tc>
          <w:tcPr>
            <w:tcW w:w="2254" w:type="pct"/>
          </w:tcPr>
          <w:p w14:paraId="1BA08415" w14:textId="4914733A" w:rsidR="009D6D7B" w:rsidRPr="00B05D45" w:rsidRDefault="009D6D7B" w:rsidP="00D21E43">
            <w:pPr>
              <w:pStyle w:val="TableofFigures"/>
            </w:pPr>
            <w:r>
              <w:t>FTSE</w:t>
            </w:r>
            <w:r w:rsidRPr="00D21E43">
              <w:t xml:space="preserve"> 250</w:t>
            </w:r>
          </w:p>
        </w:tc>
      </w:tr>
      <w:tr w:rsidR="009D6D7B" w:rsidRPr="00FA57B2" w14:paraId="08B92DCC"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3311C58E" w14:textId="77777777" w:rsidR="009D6D7B" w:rsidRPr="00B05D45" w:rsidRDefault="009D6D7B" w:rsidP="00D21E43">
            <w:pPr>
              <w:pStyle w:val="TableofFigures"/>
            </w:pPr>
          </w:p>
        </w:tc>
        <w:tc>
          <w:tcPr>
            <w:tcW w:w="1129" w:type="pct"/>
          </w:tcPr>
          <w:p w14:paraId="4BD4A47D" w14:textId="06B8831E" w:rsidR="009D6D7B" w:rsidRPr="00B05D45" w:rsidRDefault="009D6D7B" w:rsidP="00D21E43">
            <w:pPr>
              <w:pStyle w:val="TableofFigures"/>
            </w:pPr>
            <w:r w:rsidRPr="000E718C">
              <w:t>SSMM</w:t>
            </w:r>
          </w:p>
        </w:tc>
        <w:tc>
          <w:tcPr>
            <w:tcW w:w="2254" w:type="pct"/>
          </w:tcPr>
          <w:p w14:paraId="37B72953" w14:textId="30956624" w:rsidR="009D6D7B" w:rsidRPr="00B05D45" w:rsidRDefault="009D6D7B" w:rsidP="00D21E43">
            <w:pPr>
              <w:pStyle w:val="TableofFigures"/>
            </w:pPr>
            <w:r>
              <w:t>Small</w:t>
            </w:r>
            <w:r w:rsidRPr="00D21E43">
              <w:t xml:space="preserve"> Cap</w:t>
            </w:r>
          </w:p>
        </w:tc>
      </w:tr>
      <w:tr w:rsidR="009D6D7B" w:rsidRPr="00FA57B2" w14:paraId="32A69B79"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061E682A" w14:textId="77777777" w:rsidR="009D6D7B" w:rsidRPr="00B05D45" w:rsidRDefault="009D6D7B" w:rsidP="00D21E43">
            <w:pPr>
              <w:pStyle w:val="TableofFigures"/>
            </w:pPr>
          </w:p>
        </w:tc>
        <w:tc>
          <w:tcPr>
            <w:tcW w:w="1129" w:type="pct"/>
          </w:tcPr>
          <w:p w14:paraId="578ECFA6" w14:textId="6F8AD50F" w:rsidR="009D6D7B" w:rsidRPr="00B05D45" w:rsidRDefault="009D6D7B" w:rsidP="00D21E43">
            <w:pPr>
              <w:pStyle w:val="TableofFigures"/>
            </w:pPr>
            <w:r w:rsidRPr="000E718C">
              <w:t>SET3</w:t>
            </w:r>
          </w:p>
        </w:tc>
        <w:tc>
          <w:tcPr>
            <w:tcW w:w="2254" w:type="pct"/>
          </w:tcPr>
          <w:p w14:paraId="1CC0FC95" w14:textId="6E7C4665" w:rsidR="009D6D7B" w:rsidRPr="00B05D45" w:rsidRDefault="009D6D7B" w:rsidP="00D21E43">
            <w:pPr>
              <w:pStyle w:val="TableofFigures"/>
            </w:pPr>
            <w:r w:rsidRPr="00D21E43">
              <w:t>OTHER</w:t>
            </w:r>
          </w:p>
        </w:tc>
      </w:tr>
      <w:tr w:rsidR="009D6D7B" w:rsidRPr="00FA57B2" w14:paraId="566166DD"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008E8311" w14:textId="77777777" w:rsidR="009D6D7B" w:rsidRPr="00B05D45" w:rsidRDefault="009D6D7B" w:rsidP="00D21E43">
            <w:pPr>
              <w:pStyle w:val="TableofFigures"/>
            </w:pPr>
          </w:p>
        </w:tc>
        <w:tc>
          <w:tcPr>
            <w:tcW w:w="1129" w:type="pct"/>
          </w:tcPr>
          <w:p w14:paraId="7646C08B" w14:textId="32011058" w:rsidR="009D6D7B" w:rsidRPr="00B05D45" w:rsidRDefault="009D6D7B" w:rsidP="00D21E43">
            <w:pPr>
              <w:pStyle w:val="TableofFigures"/>
            </w:pPr>
            <w:r w:rsidRPr="000E718C">
              <w:t>SSMU</w:t>
            </w:r>
          </w:p>
        </w:tc>
        <w:tc>
          <w:tcPr>
            <w:tcW w:w="2254" w:type="pct"/>
          </w:tcPr>
          <w:p w14:paraId="13559C7F" w14:textId="30A5904C" w:rsidR="009D6D7B" w:rsidRPr="00B05D45" w:rsidRDefault="009D6D7B" w:rsidP="00D21E43">
            <w:pPr>
              <w:pStyle w:val="TableofFigures"/>
            </w:pPr>
            <w:r>
              <w:t>SETS</w:t>
            </w:r>
            <w:r w:rsidRPr="00D21E43">
              <w:t xml:space="preserve"> </w:t>
            </w:r>
            <w:r>
              <w:t>standard listed</w:t>
            </w:r>
            <w:r w:rsidRPr="00D21E43">
              <w:t xml:space="preserve"> </w:t>
            </w:r>
            <w:r>
              <w:t>or</w:t>
            </w:r>
            <w:r w:rsidRPr="00D21E43">
              <w:t xml:space="preserve"> </w:t>
            </w:r>
            <w:r>
              <w:t xml:space="preserve">AIM </w:t>
            </w:r>
            <w:r w:rsidRPr="00D21E43">
              <w:t>EURM</w:t>
            </w:r>
          </w:p>
        </w:tc>
      </w:tr>
      <w:tr w:rsidR="009D6D7B" w:rsidRPr="00FA57B2" w14:paraId="0A6B366D"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0E64870F" w14:textId="77777777" w:rsidR="009D6D7B" w:rsidRPr="00B05D45" w:rsidRDefault="009D6D7B" w:rsidP="00D21E43">
            <w:pPr>
              <w:pStyle w:val="TableofFigures"/>
            </w:pPr>
          </w:p>
        </w:tc>
        <w:tc>
          <w:tcPr>
            <w:tcW w:w="1129" w:type="pct"/>
          </w:tcPr>
          <w:p w14:paraId="419DFA2E" w14:textId="6DDCC9D8" w:rsidR="009D6D7B" w:rsidRPr="00B05D45" w:rsidRDefault="009D6D7B" w:rsidP="00D21E43">
            <w:pPr>
              <w:pStyle w:val="TableofFigures"/>
            </w:pPr>
            <w:r w:rsidRPr="000E718C">
              <w:t>SFM1</w:t>
            </w:r>
          </w:p>
        </w:tc>
        <w:tc>
          <w:tcPr>
            <w:tcW w:w="2254" w:type="pct"/>
          </w:tcPr>
          <w:p w14:paraId="6493853C" w14:textId="2B6100FC" w:rsidR="009D6D7B" w:rsidRPr="00B05D45" w:rsidRDefault="009D6D7B" w:rsidP="00D21E43">
            <w:pPr>
              <w:pStyle w:val="TableofFigures"/>
            </w:pPr>
            <w:r>
              <w:t>SETS – Specialist</w:t>
            </w:r>
            <w:r w:rsidRPr="00D21E43">
              <w:t xml:space="preserve"> </w:t>
            </w:r>
            <w:r>
              <w:t>Fund</w:t>
            </w:r>
            <w:r w:rsidRPr="00D21E43">
              <w:t xml:space="preserve"> Segment</w:t>
            </w:r>
          </w:p>
        </w:tc>
      </w:tr>
      <w:tr w:rsidR="009D6D7B" w:rsidRPr="00FA57B2" w14:paraId="260919A1"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30A4DCAB" w14:textId="77777777" w:rsidR="009D6D7B" w:rsidRPr="00B05D45" w:rsidRDefault="009D6D7B" w:rsidP="00D21E43">
            <w:pPr>
              <w:pStyle w:val="TableofFigures"/>
            </w:pPr>
          </w:p>
        </w:tc>
        <w:tc>
          <w:tcPr>
            <w:tcW w:w="1129" w:type="pct"/>
          </w:tcPr>
          <w:p w14:paraId="3FB25EB1" w14:textId="4A38676B" w:rsidR="009D6D7B" w:rsidRPr="00B05D45" w:rsidRDefault="009D6D7B" w:rsidP="00D21E43">
            <w:pPr>
              <w:pStyle w:val="TableofFigures"/>
            </w:pPr>
            <w:r w:rsidRPr="000E718C">
              <w:t>HGS1</w:t>
            </w:r>
          </w:p>
        </w:tc>
        <w:tc>
          <w:tcPr>
            <w:tcW w:w="2254" w:type="pct"/>
          </w:tcPr>
          <w:p w14:paraId="38E78C96" w14:textId="28525A8A" w:rsidR="009D6D7B" w:rsidRPr="00B05D45" w:rsidRDefault="009D6D7B" w:rsidP="00D21E43">
            <w:pPr>
              <w:pStyle w:val="TableofFigures"/>
            </w:pPr>
            <w:r>
              <w:t>SETS – High</w:t>
            </w:r>
            <w:r w:rsidRPr="00D21E43">
              <w:t xml:space="preserve"> </w:t>
            </w:r>
            <w:r>
              <w:t>Growth</w:t>
            </w:r>
            <w:r w:rsidRPr="00D21E43">
              <w:t xml:space="preserve"> Segment</w:t>
            </w:r>
          </w:p>
        </w:tc>
      </w:tr>
      <w:tr w:rsidR="009D6D7B" w:rsidRPr="00FA57B2" w14:paraId="3E8DB3AE"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35080E4A" w14:textId="77777777" w:rsidR="009D6D7B" w:rsidRPr="00B05D45" w:rsidRDefault="009D6D7B" w:rsidP="00D21E43">
            <w:pPr>
              <w:pStyle w:val="TableofFigures"/>
            </w:pPr>
          </w:p>
        </w:tc>
        <w:tc>
          <w:tcPr>
            <w:tcW w:w="1129" w:type="pct"/>
          </w:tcPr>
          <w:p w14:paraId="1118EF0C" w14:textId="70E448C3" w:rsidR="009D6D7B" w:rsidRPr="00B05D45" w:rsidRDefault="009D6D7B" w:rsidP="00D21E43">
            <w:pPr>
              <w:pStyle w:val="TableofFigures"/>
            </w:pPr>
            <w:r w:rsidRPr="000E718C">
              <w:t>AMSM</w:t>
            </w:r>
          </w:p>
        </w:tc>
        <w:tc>
          <w:tcPr>
            <w:tcW w:w="2254" w:type="pct"/>
          </w:tcPr>
          <w:p w14:paraId="049761C0" w14:textId="1F3EE058" w:rsidR="009D6D7B" w:rsidRPr="00B05D45" w:rsidRDefault="009D6D7B" w:rsidP="00D21E43">
            <w:pPr>
              <w:pStyle w:val="TableofFigures"/>
            </w:pPr>
            <w:r>
              <w:t>AIM</w:t>
            </w:r>
            <w:r w:rsidRPr="00D21E43">
              <w:t xml:space="preserve"> </w:t>
            </w:r>
            <w:r>
              <w:t>on</w:t>
            </w:r>
            <w:r w:rsidRPr="00D21E43">
              <w:t xml:space="preserve"> SETS</w:t>
            </w:r>
          </w:p>
        </w:tc>
      </w:tr>
      <w:tr w:rsidR="009D6D7B" w:rsidRPr="00FA57B2" w14:paraId="25B70EC8"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293ACF81" w14:textId="77777777" w:rsidR="009D6D7B" w:rsidRPr="00B05D45" w:rsidRDefault="009D6D7B" w:rsidP="00D21E43">
            <w:pPr>
              <w:pStyle w:val="TableofFigures"/>
            </w:pPr>
          </w:p>
        </w:tc>
        <w:tc>
          <w:tcPr>
            <w:tcW w:w="1129" w:type="pct"/>
          </w:tcPr>
          <w:p w14:paraId="50375DE1" w14:textId="00C85954" w:rsidR="009D6D7B" w:rsidRPr="00B05D45" w:rsidRDefault="009D6D7B" w:rsidP="00D21E43">
            <w:pPr>
              <w:pStyle w:val="TableofFigures"/>
            </w:pPr>
            <w:r w:rsidRPr="000E718C">
              <w:t>ETFS</w:t>
            </w:r>
          </w:p>
        </w:tc>
        <w:tc>
          <w:tcPr>
            <w:tcW w:w="2254" w:type="pct"/>
          </w:tcPr>
          <w:p w14:paraId="77196EA8" w14:textId="4A3151E8" w:rsidR="009D6D7B" w:rsidRPr="00B05D45" w:rsidRDefault="009D6D7B" w:rsidP="00D21E43">
            <w:pPr>
              <w:pStyle w:val="TableofFigures"/>
            </w:pPr>
            <w:r>
              <w:t>ETFs</w:t>
            </w:r>
          </w:p>
        </w:tc>
      </w:tr>
      <w:tr w:rsidR="009D6D7B" w:rsidRPr="00FA57B2" w14:paraId="27895C5F"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349DEB18" w14:textId="77777777" w:rsidR="009D6D7B" w:rsidRPr="00B05D45" w:rsidRDefault="009D6D7B" w:rsidP="00D21E43">
            <w:pPr>
              <w:pStyle w:val="TableofFigures"/>
            </w:pPr>
          </w:p>
        </w:tc>
        <w:tc>
          <w:tcPr>
            <w:tcW w:w="1129" w:type="pct"/>
          </w:tcPr>
          <w:p w14:paraId="2950CC9D" w14:textId="22AE42C7" w:rsidR="009D6D7B" w:rsidRPr="00B05D45" w:rsidRDefault="009D6D7B" w:rsidP="00D21E43">
            <w:pPr>
              <w:pStyle w:val="TableofFigures"/>
            </w:pPr>
            <w:r w:rsidRPr="000E718C">
              <w:t>ETF2</w:t>
            </w:r>
          </w:p>
        </w:tc>
        <w:tc>
          <w:tcPr>
            <w:tcW w:w="2254" w:type="pct"/>
          </w:tcPr>
          <w:p w14:paraId="1BC67529" w14:textId="61200520" w:rsidR="009D6D7B" w:rsidRPr="00B05D45" w:rsidRDefault="009D6D7B" w:rsidP="00D21E43">
            <w:pPr>
              <w:pStyle w:val="TableofFigures"/>
            </w:pPr>
            <w:r>
              <w:t>ETFs</w:t>
            </w:r>
            <w:r w:rsidRPr="00D21E43">
              <w:t xml:space="preserve"> </w:t>
            </w:r>
            <w:r>
              <w:t>(multi-currency</w:t>
            </w:r>
            <w:r w:rsidRPr="00D21E43">
              <w:t>)</w:t>
            </w:r>
          </w:p>
        </w:tc>
      </w:tr>
      <w:tr w:rsidR="009D6D7B" w:rsidRPr="00FA57B2" w14:paraId="1BC197DF"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76ED2503" w14:textId="77777777" w:rsidR="009D6D7B" w:rsidRPr="00B05D45" w:rsidRDefault="009D6D7B" w:rsidP="00D21E43">
            <w:pPr>
              <w:pStyle w:val="TableofFigures"/>
            </w:pPr>
          </w:p>
        </w:tc>
        <w:tc>
          <w:tcPr>
            <w:tcW w:w="1129" w:type="pct"/>
          </w:tcPr>
          <w:p w14:paraId="02B1EA37" w14:textId="68D98AD1" w:rsidR="009D6D7B" w:rsidRPr="00B05D45" w:rsidRDefault="009D6D7B" w:rsidP="00D21E43">
            <w:pPr>
              <w:pStyle w:val="TableofFigures"/>
            </w:pPr>
            <w:r w:rsidRPr="000E718C">
              <w:t>ETFU</w:t>
            </w:r>
          </w:p>
        </w:tc>
        <w:tc>
          <w:tcPr>
            <w:tcW w:w="2254" w:type="pct"/>
          </w:tcPr>
          <w:p w14:paraId="7E72F8D9" w14:textId="24718048" w:rsidR="009D6D7B" w:rsidRPr="00B05D45" w:rsidRDefault="009D6D7B" w:rsidP="00D21E43">
            <w:pPr>
              <w:pStyle w:val="TableofFigures"/>
            </w:pPr>
            <w:r>
              <w:t>ETFs</w:t>
            </w:r>
            <w:r w:rsidRPr="00D21E43">
              <w:t xml:space="preserve"> (</w:t>
            </w:r>
            <w:r>
              <w:t xml:space="preserve">multi-currency) </w:t>
            </w:r>
            <w:r w:rsidRPr="00D21E43">
              <w:t>3</w:t>
            </w:r>
          </w:p>
        </w:tc>
      </w:tr>
      <w:tr w:rsidR="009D6D7B" w:rsidRPr="00FA57B2" w14:paraId="2F856A06"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5BAA9409" w14:textId="77777777" w:rsidR="009D6D7B" w:rsidRPr="00B05D45" w:rsidRDefault="009D6D7B" w:rsidP="00D21E43">
            <w:pPr>
              <w:pStyle w:val="TableofFigures"/>
            </w:pPr>
          </w:p>
        </w:tc>
        <w:tc>
          <w:tcPr>
            <w:tcW w:w="1129" w:type="pct"/>
          </w:tcPr>
          <w:p w14:paraId="39FE0772" w14:textId="7CAF730A" w:rsidR="009D6D7B" w:rsidRPr="00B05D45" w:rsidRDefault="009D6D7B" w:rsidP="00D21E43">
            <w:pPr>
              <w:pStyle w:val="TableofFigures"/>
            </w:pPr>
            <w:r w:rsidRPr="000E718C">
              <w:t>ETCS</w:t>
            </w:r>
          </w:p>
        </w:tc>
        <w:tc>
          <w:tcPr>
            <w:tcW w:w="2254" w:type="pct"/>
          </w:tcPr>
          <w:p w14:paraId="617062A6" w14:textId="315313F6" w:rsidR="009D6D7B" w:rsidRPr="00B05D45" w:rsidRDefault="009D6D7B" w:rsidP="00D21E43">
            <w:pPr>
              <w:pStyle w:val="TableofFigures"/>
            </w:pPr>
            <w:r>
              <w:t>ETPs</w:t>
            </w:r>
          </w:p>
        </w:tc>
      </w:tr>
      <w:tr w:rsidR="009D6D7B" w:rsidRPr="00FA57B2" w14:paraId="0238BD11"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2F9E8BA7" w14:textId="77777777" w:rsidR="009D6D7B" w:rsidRPr="00B05D45" w:rsidRDefault="009D6D7B" w:rsidP="00D21E43">
            <w:pPr>
              <w:pStyle w:val="TableofFigures"/>
            </w:pPr>
          </w:p>
        </w:tc>
        <w:tc>
          <w:tcPr>
            <w:tcW w:w="1129" w:type="pct"/>
          </w:tcPr>
          <w:p w14:paraId="706057F0" w14:textId="4EF68874" w:rsidR="009D6D7B" w:rsidRPr="00B05D45" w:rsidRDefault="009D6D7B" w:rsidP="00D21E43">
            <w:pPr>
              <w:pStyle w:val="TableofFigures"/>
            </w:pPr>
            <w:r w:rsidRPr="000E718C">
              <w:t>ETC2</w:t>
            </w:r>
          </w:p>
        </w:tc>
        <w:tc>
          <w:tcPr>
            <w:tcW w:w="2254" w:type="pct"/>
          </w:tcPr>
          <w:p w14:paraId="3B1A7CF6" w14:textId="5B319AFC" w:rsidR="009D6D7B" w:rsidRPr="00B05D45" w:rsidRDefault="009D6D7B" w:rsidP="00D21E43">
            <w:pPr>
              <w:pStyle w:val="TableofFigures"/>
            </w:pPr>
            <w:r>
              <w:t>EPTs (multi-currency) 2</w:t>
            </w:r>
          </w:p>
        </w:tc>
      </w:tr>
      <w:tr w:rsidR="009D6D7B" w:rsidRPr="00FA57B2" w14:paraId="6D443F98"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43999384" w14:textId="77777777" w:rsidR="009D6D7B" w:rsidRPr="00B05D45" w:rsidRDefault="009D6D7B" w:rsidP="00D21E43">
            <w:pPr>
              <w:pStyle w:val="TableofFigures"/>
            </w:pPr>
          </w:p>
        </w:tc>
        <w:tc>
          <w:tcPr>
            <w:tcW w:w="1129" w:type="pct"/>
          </w:tcPr>
          <w:p w14:paraId="75BCFC47" w14:textId="78D45B9A" w:rsidR="009D6D7B" w:rsidRPr="000E718C" w:rsidRDefault="009D6D7B" w:rsidP="00D21E43">
            <w:pPr>
              <w:pStyle w:val="TableofFigures"/>
            </w:pPr>
            <w:r>
              <w:t>ETPR</w:t>
            </w:r>
          </w:p>
        </w:tc>
        <w:tc>
          <w:tcPr>
            <w:tcW w:w="2254" w:type="pct"/>
          </w:tcPr>
          <w:p w14:paraId="6E271B03" w14:textId="4AC9491C" w:rsidR="009D6D7B" w:rsidRDefault="009D6D7B" w:rsidP="00D21E43">
            <w:pPr>
              <w:pStyle w:val="TableofFigures"/>
            </w:pPr>
            <w:r w:rsidRPr="009D6D7B">
              <w:t>ETN - EUI - PROFESSIONAL INVESTORS ONLY</w:t>
            </w:r>
          </w:p>
        </w:tc>
      </w:tr>
      <w:tr w:rsidR="007D61A7" w:rsidRPr="00FA57B2" w14:paraId="0C326E58"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val="restart"/>
            <w:vAlign w:val="center"/>
          </w:tcPr>
          <w:p w14:paraId="24437C02" w14:textId="0E512E7A" w:rsidR="007D61A7" w:rsidRPr="00EF333B" w:rsidRDefault="007D61A7" w:rsidP="00EF333B">
            <w:pPr>
              <w:pStyle w:val="TableofFigures"/>
              <w:rPr>
                <w:b/>
                <w:bCs/>
              </w:rPr>
            </w:pPr>
            <w:r w:rsidRPr="00EF333B">
              <w:rPr>
                <w:b/>
                <w:bCs/>
              </w:rPr>
              <w:t>ETPs – ICSD settlement model</w:t>
            </w:r>
          </w:p>
        </w:tc>
        <w:tc>
          <w:tcPr>
            <w:tcW w:w="1129" w:type="pct"/>
          </w:tcPr>
          <w:p w14:paraId="4BF9272D" w14:textId="14918466" w:rsidR="007D61A7" w:rsidRPr="00B05D45" w:rsidRDefault="007D61A7" w:rsidP="000E718C">
            <w:pPr>
              <w:pStyle w:val="TableofFigures"/>
            </w:pPr>
            <w:r w:rsidRPr="000E718C">
              <w:t>ETCU</w:t>
            </w:r>
          </w:p>
        </w:tc>
        <w:tc>
          <w:tcPr>
            <w:tcW w:w="2254" w:type="pct"/>
          </w:tcPr>
          <w:p w14:paraId="3060CA02" w14:textId="789921C7" w:rsidR="007D61A7" w:rsidRPr="00B05D45" w:rsidRDefault="007D61A7" w:rsidP="000E718C">
            <w:pPr>
              <w:pStyle w:val="TableofFigures"/>
            </w:pPr>
            <w:r>
              <w:t>ETPs (multi-currency) 3</w:t>
            </w:r>
          </w:p>
        </w:tc>
      </w:tr>
      <w:tr w:rsidR="007D61A7" w:rsidRPr="00FA57B2" w14:paraId="544BB54A"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4D41B0EE" w14:textId="77777777" w:rsidR="007D61A7" w:rsidRPr="00B05D45" w:rsidRDefault="007D61A7" w:rsidP="000E718C">
            <w:pPr>
              <w:pStyle w:val="TableofFigures"/>
            </w:pPr>
          </w:p>
        </w:tc>
        <w:tc>
          <w:tcPr>
            <w:tcW w:w="1129" w:type="pct"/>
          </w:tcPr>
          <w:p w14:paraId="6C2D65FC" w14:textId="2D90ECDD" w:rsidR="007D61A7" w:rsidRPr="00B05D45" w:rsidRDefault="007D61A7" w:rsidP="000E718C">
            <w:pPr>
              <w:pStyle w:val="TableofFigures"/>
            </w:pPr>
            <w:r w:rsidRPr="000E718C">
              <w:t>IECR</w:t>
            </w:r>
          </w:p>
        </w:tc>
        <w:tc>
          <w:tcPr>
            <w:tcW w:w="2254" w:type="pct"/>
          </w:tcPr>
          <w:p w14:paraId="24AE7859" w14:textId="25B1CA2D" w:rsidR="007D61A7" w:rsidRPr="00B05D45" w:rsidRDefault="007D61A7" w:rsidP="000E718C">
            <w:pPr>
              <w:pStyle w:val="TableofFigures"/>
            </w:pPr>
            <w:r>
              <w:t>non-UCITS</w:t>
            </w:r>
            <w:r w:rsidRPr="000E718C">
              <w:t xml:space="preserve"> ETFs</w:t>
            </w:r>
          </w:p>
        </w:tc>
      </w:tr>
      <w:tr w:rsidR="007D61A7" w:rsidRPr="00FA57B2" w14:paraId="6C1FCBE9"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24EB4D81" w14:textId="77777777" w:rsidR="007D61A7" w:rsidRPr="00B05D45" w:rsidRDefault="007D61A7" w:rsidP="000E718C">
            <w:pPr>
              <w:pStyle w:val="TableofFigures"/>
            </w:pPr>
          </w:p>
        </w:tc>
        <w:tc>
          <w:tcPr>
            <w:tcW w:w="1129" w:type="pct"/>
          </w:tcPr>
          <w:p w14:paraId="72092334" w14:textId="2BDBA06B" w:rsidR="007D61A7" w:rsidRPr="00B05D45" w:rsidRDefault="007D61A7" w:rsidP="000E718C">
            <w:pPr>
              <w:pStyle w:val="TableofFigures"/>
            </w:pPr>
            <w:r w:rsidRPr="000E718C">
              <w:t>IECF</w:t>
            </w:r>
          </w:p>
        </w:tc>
        <w:tc>
          <w:tcPr>
            <w:tcW w:w="2254" w:type="pct"/>
          </w:tcPr>
          <w:p w14:paraId="63987DD2" w14:textId="30A5F5FE" w:rsidR="007D61A7" w:rsidRPr="00B05D45" w:rsidRDefault="007D61A7" w:rsidP="000E718C">
            <w:pPr>
              <w:pStyle w:val="TableofFigures"/>
            </w:pPr>
            <w:r>
              <w:t>non-UCITS</w:t>
            </w:r>
            <w:r w:rsidRPr="000E718C">
              <w:t xml:space="preserve"> </w:t>
            </w:r>
            <w:r>
              <w:t>ETFs</w:t>
            </w:r>
            <w:r w:rsidRPr="000E718C">
              <w:t xml:space="preserve"> </w:t>
            </w:r>
            <w:r>
              <w:t>(multi-</w:t>
            </w:r>
            <w:r w:rsidRPr="000E718C">
              <w:t>currency)</w:t>
            </w:r>
          </w:p>
        </w:tc>
      </w:tr>
      <w:tr w:rsidR="007D61A7" w:rsidRPr="00FA57B2" w14:paraId="1B4D8AB4"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606FA213" w14:textId="77777777" w:rsidR="007D61A7" w:rsidRPr="00B05D45" w:rsidRDefault="007D61A7" w:rsidP="000E718C">
            <w:pPr>
              <w:pStyle w:val="TableofFigures"/>
            </w:pPr>
          </w:p>
        </w:tc>
        <w:tc>
          <w:tcPr>
            <w:tcW w:w="1129" w:type="pct"/>
          </w:tcPr>
          <w:p w14:paraId="35A99A01" w14:textId="23A60350" w:rsidR="007D61A7" w:rsidRPr="00B05D45" w:rsidRDefault="007D61A7" w:rsidP="000E718C">
            <w:pPr>
              <w:pStyle w:val="TableofFigures"/>
            </w:pPr>
            <w:r w:rsidRPr="000E718C">
              <w:t>ODTT</w:t>
            </w:r>
          </w:p>
        </w:tc>
        <w:tc>
          <w:tcPr>
            <w:tcW w:w="2254" w:type="pct"/>
          </w:tcPr>
          <w:p w14:paraId="4685EFCE" w14:textId="69DADC59" w:rsidR="007D61A7" w:rsidRPr="00B05D45" w:rsidRDefault="007D61A7" w:rsidP="000E718C">
            <w:pPr>
              <w:pStyle w:val="TableofFigures"/>
            </w:pPr>
            <w:r>
              <w:t>Test segment orders</w:t>
            </w:r>
          </w:p>
        </w:tc>
      </w:tr>
      <w:tr w:rsidR="007D61A7" w:rsidRPr="00FA57B2" w14:paraId="411B3D99"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4BCB0224" w14:textId="77777777" w:rsidR="007D61A7" w:rsidRPr="00B05D45" w:rsidRDefault="007D61A7" w:rsidP="000E718C">
            <w:pPr>
              <w:pStyle w:val="TableofFigures"/>
            </w:pPr>
          </w:p>
        </w:tc>
        <w:tc>
          <w:tcPr>
            <w:tcW w:w="1129" w:type="pct"/>
          </w:tcPr>
          <w:p w14:paraId="461DEA62" w14:textId="32D9D0C1" w:rsidR="007D61A7" w:rsidRPr="00B05D45" w:rsidRDefault="007D61A7" w:rsidP="000E718C">
            <w:pPr>
              <w:pStyle w:val="TableofFigures"/>
            </w:pPr>
            <w:r w:rsidRPr="000E718C">
              <w:t>SET0</w:t>
            </w:r>
          </w:p>
        </w:tc>
        <w:tc>
          <w:tcPr>
            <w:tcW w:w="2254" w:type="pct"/>
          </w:tcPr>
          <w:p w14:paraId="04B57A23" w14:textId="0C4442B0" w:rsidR="007D61A7" w:rsidRPr="00B05D45" w:rsidRDefault="007D61A7" w:rsidP="000E718C">
            <w:pPr>
              <w:pStyle w:val="TableofFigures"/>
            </w:pPr>
            <w:r>
              <w:t>Reserved</w:t>
            </w:r>
            <w:r w:rsidRPr="000E718C">
              <w:t xml:space="preserve"> </w:t>
            </w:r>
            <w:r>
              <w:t>for</w:t>
            </w:r>
            <w:r w:rsidRPr="000E718C">
              <w:t xml:space="preserve"> </w:t>
            </w:r>
            <w:r>
              <w:t>future</w:t>
            </w:r>
            <w:r w:rsidRPr="000E718C">
              <w:t xml:space="preserve"> </w:t>
            </w:r>
            <w:r>
              <w:t>re-</w:t>
            </w:r>
            <w:r w:rsidRPr="000E718C">
              <w:t>use</w:t>
            </w:r>
          </w:p>
        </w:tc>
      </w:tr>
      <w:tr w:rsidR="007D61A7" w:rsidRPr="00FA57B2" w14:paraId="7DC56F9F"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2F5CA93C" w14:textId="77777777" w:rsidR="007D61A7" w:rsidRPr="00B05D45" w:rsidRDefault="007D61A7" w:rsidP="000E718C">
            <w:pPr>
              <w:pStyle w:val="TableofFigures"/>
            </w:pPr>
          </w:p>
        </w:tc>
        <w:tc>
          <w:tcPr>
            <w:tcW w:w="1129" w:type="pct"/>
          </w:tcPr>
          <w:p w14:paraId="10D5299B" w14:textId="692A5AE5" w:rsidR="007D61A7" w:rsidRPr="00B05D45" w:rsidRDefault="007D61A7" w:rsidP="000E718C">
            <w:pPr>
              <w:pStyle w:val="TableofFigures"/>
            </w:pPr>
            <w:r w:rsidRPr="000E718C">
              <w:t>SET2</w:t>
            </w:r>
          </w:p>
        </w:tc>
        <w:tc>
          <w:tcPr>
            <w:tcW w:w="2254" w:type="pct"/>
          </w:tcPr>
          <w:p w14:paraId="5CA9EBBC" w14:textId="31BF132F" w:rsidR="007D61A7" w:rsidRPr="00B05D45" w:rsidRDefault="007D61A7" w:rsidP="000E718C">
            <w:pPr>
              <w:pStyle w:val="TableofFigures"/>
            </w:pPr>
            <w:r>
              <w:t>Reserved</w:t>
            </w:r>
            <w:r w:rsidRPr="000E718C">
              <w:t xml:space="preserve"> </w:t>
            </w:r>
            <w:r>
              <w:t>for</w:t>
            </w:r>
            <w:r w:rsidRPr="000E718C">
              <w:t xml:space="preserve"> </w:t>
            </w:r>
            <w:r>
              <w:t>future</w:t>
            </w:r>
            <w:r w:rsidRPr="000E718C">
              <w:t xml:space="preserve"> </w:t>
            </w:r>
            <w:r>
              <w:t>re-</w:t>
            </w:r>
            <w:r w:rsidRPr="000E718C">
              <w:t>use</w:t>
            </w:r>
          </w:p>
        </w:tc>
      </w:tr>
      <w:tr w:rsidR="007D61A7" w:rsidRPr="00FA57B2" w14:paraId="5F365D53"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348F90B7" w14:textId="77777777" w:rsidR="007D61A7" w:rsidRPr="00B05D45" w:rsidRDefault="007D61A7" w:rsidP="000E718C">
            <w:pPr>
              <w:pStyle w:val="TableofFigures"/>
            </w:pPr>
          </w:p>
        </w:tc>
        <w:tc>
          <w:tcPr>
            <w:tcW w:w="1129" w:type="pct"/>
          </w:tcPr>
          <w:p w14:paraId="02AF81B8" w14:textId="18EDFAC8" w:rsidR="007D61A7" w:rsidRPr="00B05D45" w:rsidRDefault="007D61A7" w:rsidP="000E718C">
            <w:pPr>
              <w:pStyle w:val="TableofFigures"/>
            </w:pPr>
            <w:r w:rsidRPr="000E718C">
              <w:t>EUET</w:t>
            </w:r>
          </w:p>
        </w:tc>
        <w:tc>
          <w:tcPr>
            <w:tcW w:w="2254" w:type="pct"/>
          </w:tcPr>
          <w:p w14:paraId="22101D07" w14:textId="0A4FC33A" w:rsidR="007D61A7" w:rsidRPr="00B05D45" w:rsidRDefault="007D61A7" w:rsidP="000E718C">
            <w:pPr>
              <w:pStyle w:val="TableofFigures"/>
            </w:pPr>
            <w:r>
              <w:t>ETFs –</w:t>
            </w:r>
            <w:r w:rsidRPr="000E718C">
              <w:t xml:space="preserve"> ICSD</w:t>
            </w:r>
          </w:p>
        </w:tc>
      </w:tr>
      <w:tr w:rsidR="007D61A7" w:rsidRPr="00FA57B2" w14:paraId="4F7FD3CD"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46EF1A2D" w14:textId="77777777" w:rsidR="007D61A7" w:rsidRPr="00B05D45" w:rsidRDefault="007D61A7" w:rsidP="000E718C">
            <w:pPr>
              <w:pStyle w:val="TableofFigures"/>
            </w:pPr>
          </w:p>
        </w:tc>
        <w:tc>
          <w:tcPr>
            <w:tcW w:w="1129" w:type="pct"/>
          </w:tcPr>
          <w:p w14:paraId="5DCC144D" w14:textId="7CBA7A3B" w:rsidR="007D61A7" w:rsidRPr="00B05D45" w:rsidRDefault="007D61A7" w:rsidP="000E718C">
            <w:pPr>
              <w:pStyle w:val="TableofFigures"/>
            </w:pPr>
            <w:r w:rsidRPr="000E718C">
              <w:t>EUE2</w:t>
            </w:r>
          </w:p>
        </w:tc>
        <w:tc>
          <w:tcPr>
            <w:tcW w:w="2254" w:type="pct"/>
          </w:tcPr>
          <w:p w14:paraId="7933B3A6" w14:textId="310130AF" w:rsidR="007D61A7" w:rsidRPr="00B05D45" w:rsidRDefault="007D61A7" w:rsidP="000E718C">
            <w:pPr>
              <w:pStyle w:val="TableofFigures"/>
            </w:pPr>
            <w:r>
              <w:t>ETFs</w:t>
            </w:r>
            <w:r w:rsidRPr="000E718C">
              <w:t xml:space="preserve"> </w:t>
            </w:r>
            <w:r>
              <w:t>–</w:t>
            </w:r>
            <w:r w:rsidRPr="000E718C">
              <w:t xml:space="preserve"> </w:t>
            </w:r>
            <w:r>
              <w:t>ICSD</w:t>
            </w:r>
            <w:r w:rsidRPr="000E718C">
              <w:t xml:space="preserve"> </w:t>
            </w:r>
            <w:r>
              <w:t>(multi-currency</w:t>
            </w:r>
            <w:r w:rsidRPr="000E718C">
              <w:t>)</w:t>
            </w:r>
          </w:p>
        </w:tc>
      </w:tr>
      <w:tr w:rsidR="007D61A7" w:rsidRPr="00FA57B2" w14:paraId="5B065108"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0FEE1B88" w14:textId="77777777" w:rsidR="007D61A7" w:rsidRPr="00B05D45" w:rsidRDefault="007D61A7" w:rsidP="000E718C">
            <w:pPr>
              <w:pStyle w:val="TableofFigures"/>
            </w:pPr>
          </w:p>
        </w:tc>
        <w:tc>
          <w:tcPr>
            <w:tcW w:w="1129" w:type="pct"/>
          </w:tcPr>
          <w:p w14:paraId="3CA2D7BE" w14:textId="18F036C0" w:rsidR="007D61A7" w:rsidRPr="00B05D45" w:rsidRDefault="007D61A7" w:rsidP="000E718C">
            <w:pPr>
              <w:pStyle w:val="TableofFigures"/>
            </w:pPr>
            <w:r w:rsidRPr="000E718C">
              <w:t>EUE3</w:t>
            </w:r>
          </w:p>
        </w:tc>
        <w:tc>
          <w:tcPr>
            <w:tcW w:w="2254" w:type="pct"/>
          </w:tcPr>
          <w:p w14:paraId="4E3B7BB9" w14:textId="15B56E49" w:rsidR="007D61A7" w:rsidRPr="00B05D45" w:rsidRDefault="007D61A7" w:rsidP="000E718C">
            <w:pPr>
              <w:pStyle w:val="TableofFigures"/>
            </w:pPr>
            <w:r>
              <w:t>ETFs</w:t>
            </w:r>
            <w:r w:rsidRPr="000E718C">
              <w:t xml:space="preserve"> </w:t>
            </w:r>
            <w:r>
              <w:t>–</w:t>
            </w:r>
            <w:r w:rsidRPr="000E718C">
              <w:t xml:space="preserve"> </w:t>
            </w:r>
            <w:r>
              <w:t>ICSD</w:t>
            </w:r>
            <w:r w:rsidRPr="000E718C">
              <w:t xml:space="preserve"> </w:t>
            </w:r>
            <w:r>
              <w:t>(multi-currency</w:t>
            </w:r>
            <w:r w:rsidRPr="000E718C">
              <w:t>3)</w:t>
            </w:r>
          </w:p>
        </w:tc>
      </w:tr>
      <w:tr w:rsidR="007D61A7" w:rsidRPr="00FA57B2" w14:paraId="56146503"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0A2B504C" w14:textId="77777777" w:rsidR="007D61A7" w:rsidRPr="00B05D45" w:rsidRDefault="007D61A7" w:rsidP="000E718C">
            <w:pPr>
              <w:pStyle w:val="TableofFigures"/>
            </w:pPr>
          </w:p>
        </w:tc>
        <w:tc>
          <w:tcPr>
            <w:tcW w:w="1129" w:type="pct"/>
          </w:tcPr>
          <w:p w14:paraId="3AB42F67" w14:textId="52712D67" w:rsidR="007D61A7" w:rsidRPr="00B05D45" w:rsidRDefault="007D61A7" w:rsidP="000E718C">
            <w:pPr>
              <w:pStyle w:val="TableofFigures"/>
            </w:pPr>
            <w:r w:rsidRPr="000E718C">
              <w:t>ECE1</w:t>
            </w:r>
          </w:p>
        </w:tc>
        <w:tc>
          <w:tcPr>
            <w:tcW w:w="2254" w:type="pct"/>
          </w:tcPr>
          <w:p w14:paraId="2D8B5A4F" w14:textId="392AF423" w:rsidR="007D61A7" w:rsidRPr="00B05D45" w:rsidRDefault="007D61A7" w:rsidP="000E718C">
            <w:pPr>
              <w:pStyle w:val="TableofFigures"/>
            </w:pPr>
            <w:r>
              <w:t xml:space="preserve">ETC/ETN – </w:t>
            </w:r>
            <w:r w:rsidRPr="000E718C">
              <w:t>ICSD</w:t>
            </w:r>
          </w:p>
        </w:tc>
      </w:tr>
      <w:tr w:rsidR="007D61A7" w:rsidRPr="00FA57B2" w14:paraId="400D030F"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7B9A0A89" w14:textId="77777777" w:rsidR="007D61A7" w:rsidRPr="00B05D45" w:rsidRDefault="007D61A7" w:rsidP="000E718C">
            <w:pPr>
              <w:pStyle w:val="TableofFigures"/>
            </w:pPr>
          </w:p>
        </w:tc>
        <w:tc>
          <w:tcPr>
            <w:tcW w:w="1129" w:type="pct"/>
          </w:tcPr>
          <w:p w14:paraId="5F9326AC" w14:textId="5AE7B776" w:rsidR="007D61A7" w:rsidRPr="00B05D45" w:rsidRDefault="007D61A7" w:rsidP="000E718C">
            <w:pPr>
              <w:pStyle w:val="TableofFigures"/>
            </w:pPr>
            <w:r w:rsidRPr="000E718C">
              <w:t>ECE2</w:t>
            </w:r>
          </w:p>
        </w:tc>
        <w:tc>
          <w:tcPr>
            <w:tcW w:w="2254" w:type="pct"/>
          </w:tcPr>
          <w:p w14:paraId="2B3F8CE5" w14:textId="42D51FC5" w:rsidR="007D61A7" w:rsidRPr="00B05D45" w:rsidRDefault="007D61A7" w:rsidP="000E718C">
            <w:pPr>
              <w:pStyle w:val="TableofFigures"/>
            </w:pPr>
            <w:r>
              <w:t>ETC/ETN – ICSD</w:t>
            </w:r>
            <w:r w:rsidRPr="000E718C">
              <w:t xml:space="preserve"> </w:t>
            </w:r>
            <w:r>
              <w:t>(multi-currency</w:t>
            </w:r>
            <w:r w:rsidRPr="000E718C">
              <w:t>2)</w:t>
            </w:r>
          </w:p>
        </w:tc>
      </w:tr>
      <w:tr w:rsidR="007D61A7" w:rsidRPr="00FA57B2" w14:paraId="61F14C02"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tcPr>
          <w:p w14:paraId="6E7EADAB" w14:textId="77777777" w:rsidR="007D61A7" w:rsidRPr="00B05D45" w:rsidRDefault="007D61A7" w:rsidP="000E718C">
            <w:pPr>
              <w:pStyle w:val="TableofFigures"/>
            </w:pPr>
          </w:p>
        </w:tc>
        <w:tc>
          <w:tcPr>
            <w:tcW w:w="1129" w:type="pct"/>
          </w:tcPr>
          <w:p w14:paraId="0CD97D5F" w14:textId="7992BBC0" w:rsidR="007D61A7" w:rsidRPr="00B05D45" w:rsidRDefault="007D61A7" w:rsidP="000E718C">
            <w:pPr>
              <w:pStyle w:val="TableofFigures"/>
            </w:pPr>
            <w:r w:rsidRPr="000E718C">
              <w:t>ECE3</w:t>
            </w:r>
          </w:p>
        </w:tc>
        <w:tc>
          <w:tcPr>
            <w:tcW w:w="2254" w:type="pct"/>
          </w:tcPr>
          <w:p w14:paraId="0EAB6FEB" w14:textId="37B14391" w:rsidR="007D61A7" w:rsidRPr="00B05D45" w:rsidRDefault="007D61A7" w:rsidP="000E718C">
            <w:pPr>
              <w:pStyle w:val="TableofFigures"/>
            </w:pPr>
            <w:r>
              <w:t>ETFs</w:t>
            </w:r>
            <w:r w:rsidRPr="000E718C">
              <w:t xml:space="preserve"> </w:t>
            </w:r>
            <w:r>
              <w:t>–</w:t>
            </w:r>
            <w:r w:rsidRPr="000E718C">
              <w:t xml:space="preserve"> </w:t>
            </w:r>
            <w:r>
              <w:t>ICSD</w:t>
            </w:r>
            <w:r w:rsidRPr="000E718C">
              <w:t xml:space="preserve"> </w:t>
            </w:r>
            <w:r>
              <w:t>(multi-currency</w:t>
            </w:r>
            <w:r w:rsidRPr="000E718C">
              <w:t>3)</w:t>
            </w:r>
          </w:p>
        </w:tc>
      </w:tr>
      <w:tr w:rsidR="007D61A7" w:rsidRPr="00FA57B2" w14:paraId="6840E639"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tcPr>
          <w:p w14:paraId="072181E5" w14:textId="77777777" w:rsidR="007D61A7" w:rsidRPr="00B05D45" w:rsidRDefault="007D61A7" w:rsidP="000E718C">
            <w:pPr>
              <w:pStyle w:val="TableofFigures"/>
            </w:pPr>
          </w:p>
        </w:tc>
        <w:tc>
          <w:tcPr>
            <w:tcW w:w="1129" w:type="pct"/>
          </w:tcPr>
          <w:p w14:paraId="2B80D754" w14:textId="498CBF8C" w:rsidR="007D61A7" w:rsidRPr="000E718C" w:rsidRDefault="007D61A7" w:rsidP="000E718C">
            <w:pPr>
              <w:pStyle w:val="TableofFigures"/>
            </w:pPr>
            <w:r>
              <w:t>ECPR</w:t>
            </w:r>
          </w:p>
        </w:tc>
        <w:tc>
          <w:tcPr>
            <w:tcW w:w="2254" w:type="pct"/>
          </w:tcPr>
          <w:p w14:paraId="08D180A5" w14:textId="23F330C6" w:rsidR="007D61A7" w:rsidRDefault="007D61A7" w:rsidP="000E718C">
            <w:pPr>
              <w:pStyle w:val="TableofFigures"/>
            </w:pPr>
            <w:r w:rsidRPr="007D61A7">
              <w:t>ETN - ICSD - PROFESSIONAL INVESTORS ONLY</w:t>
            </w:r>
          </w:p>
        </w:tc>
      </w:tr>
      <w:tr w:rsidR="00EF333B" w:rsidRPr="00FA57B2" w14:paraId="7001C3DA" w14:textId="77777777" w:rsidTr="00B404F0">
        <w:trPr>
          <w:cnfStyle w:val="000000010000" w:firstRow="0" w:lastRow="0" w:firstColumn="0" w:lastColumn="0" w:oddVBand="0" w:evenVBand="0" w:oddHBand="0" w:evenHBand="1" w:firstRowFirstColumn="0" w:firstRowLastColumn="0" w:lastRowFirstColumn="0" w:lastRowLastColumn="0"/>
        </w:trPr>
        <w:tc>
          <w:tcPr>
            <w:tcW w:w="1617" w:type="pct"/>
            <w:vMerge w:val="restart"/>
            <w:vAlign w:val="center"/>
          </w:tcPr>
          <w:p w14:paraId="0A89281A" w14:textId="20405D55" w:rsidR="00EF333B" w:rsidRPr="007C4078" w:rsidRDefault="00EF333B" w:rsidP="00EF333B">
            <w:pPr>
              <w:pStyle w:val="TableofFigures"/>
              <w:rPr>
                <w:b/>
                <w:bCs/>
              </w:rPr>
            </w:pPr>
            <w:r w:rsidRPr="007C4078">
              <w:rPr>
                <w:b/>
                <w:bCs/>
              </w:rPr>
              <w:t>International order book</w:t>
            </w:r>
          </w:p>
        </w:tc>
        <w:tc>
          <w:tcPr>
            <w:tcW w:w="1129" w:type="pct"/>
          </w:tcPr>
          <w:p w14:paraId="4AD43454" w14:textId="76C66A14" w:rsidR="00EF333B" w:rsidRPr="00B05D45" w:rsidRDefault="00EF333B" w:rsidP="000E718C">
            <w:pPr>
              <w:pStyle w:val="TableofFigures"/>
            </w:pPr>
            <w:r w:rsidRPr="000E718C">
              <w:t>IOBE</w:t>
            </w:r>
          </w:p>
        </w:tc>
        <w:tc>
          <w:tcPr>
            <w:tcW w:w="2254" w:type="pct"/>
          </w:tcPr>
          <w:p w14:paraId="49E84DE9" w14:textId="2679E00D" w:rsidR="00EF333B" w:rsidRPr="00B05D45" w:rsidRDefault="00EF333B" w:rsidP="000E718C">
            <w:pPr>
              <w:pStyle w:val="TableofFigures"/>
            </w:pPr>
            <w:r>
              <w:t>IOB</w:t>
            </w:r>
            <w:r w:rsidRPr="000E718C">
              <w:t xml:space="preserve"> </w:t>
            </w:r>
            <w:r>
              <w:t>CCP</w:t>
            </w:r>
            <w:r w:rsidRPr="000E718C">
              <w:t xml:space="preserve"> </w:t>
            </w:r>
            <w:r>
              <w:t xml:space="preserve">(EUROCLEAR </w:t>
            </w:r>
            <w:r w:rsidRPr="000E718C">
              <w:t>BANK)</w:t>
            </w:r>
          </w:p>
        </w:tc>
      </w:tr>
      <w:tr w:rsidR="00EF333B" w:rsidRPr="00FA57B2" w14:paraId="570A941D" w14:textId="77777777" w:rsidTr="00B404F0">
        <w:trPr>
          <w:cnfStyle w:val="000000100000" w:firstRow="0" w:lastRow="0" w:firstColumn="0" w:lastColumn="0" w:oddVBand="0" w:evenVBand="0" w:oddHBand="1" w:evenHBand="0" w:firstRowFirstColumn="0" w:firstRowLastColumn="0" w:lastRowFirstColumn="0" w:lastRowLastColumn="0"/>
        </w:trPr>
        <w:tc>
          <w:tcPr>
            <w:tcW w:w="1617" w:type="pct"/>
            <w:vMerge/>
            <w:vAlign w:val="center"/>
          </w:tcPr>
          <w:p w14:paraId="742AD156" w14:textId="77777777" w:rsidR="00EF333B" w:rsidRPr="00B05D45" w:rsidRDefault="00EF333B" w:rsidP="00EF333B">
            <w:pPr>
              <w:pStyle w:val="TableofFigures"/>
            </w:pPr>
          </w:p>
        </w:tc>
        <w:tc>
          <w:tcPr>
            <w:tcW w:w="1129" w:type="pct"/>
          </w:tcPr>
          <w:p w14:paraId="29ADB7DF" w14:textId="22C85672" w:rsidR="00EF333B" w:rsidRPr="00B05D45" w:rsidRDefault="00EF333B" w:rsidP="000E718C">
            <w:pPr>
              <w:pStyle w:val="TableofFigures"/>
            </w:pPr>
            <w:r w:rsidRPr="000E718C">
              <w:t>IOBS</w:t>
            </w:r>
          </w:p>
        </w:tc>
        <w:tc>
          <w:tcPr>
            <w:tcW w:w="2254" w:type="pct"/>
          </w:tcPr>
          <w:p w14:paraId="0873A195" w14:textId="35E1A0CF" w:rsidR="00EF333B" w:rsidRPr="00B05D45" w:rsidRDefault="00EF333B" w:rsidP="000E718C">
            <w:pPr>
              <w:pStyle w:val="TableofFigures"/>
            </w:pPr>
            <w:r>
              <w:t>IOB</w:t>
            </w:r>
            <w:r w:rsidR="00D21E43">
              <w:t xml:space="preserve"> – </w:t>
            </w:r>
            <w:r>
              <w:t>Stock</w:t>
            </w:r>
            <w:r w:rsidRPr="000E718C">
              <w:t xml:space="preserve"> </w:t>
            </w:r>
            <w:r>
              <w:t>Connect</w:t>
            </w:r>
            <w:r w:rsidRPr="000E718C">
              <w:t xml:space="preserve"> </w:t>
            </w:r>
            <w:r>
              <w:t>CCP</w:t>
            </w:r>
            <w:r w:rsidRPr="000E718C">
              <w:t xml:space="preserve"> </w:t>
            </w:r>
            <w:r>
              <w:t xml:space="preserve">(EUROCLEAR </w:t>
            </w:r>
            <w:r w:rsidRPr="000E718C">
              <w:t>BANK)</w:t>
            </w:r>
          </w:p>
        </w:tc>
      </w:tr>
    </w:tbl>
    <w:p w14:paraId="31D027D4" w14:textId="1994B122" w:rsidR="00376240" w:rsidRDefault="00376240" w:rsidP="005554D6"/>
    <w:p w14:paraId="49FE9D97" w14:textId="77777777" w:rsidR="007C4078" w:rsidRDefault="007C4078" w:rsidP="007C4078">
      <w:pPr>
        <w:pStyle w:val="Heading1"/>
        <w:pageBreakBefore/>
      </w:pPr>
      <w:bookmarkStart w:id="7" w:name="_Toc154055681"/>
      <w:r>
        <w:lastRenderedPageBreak/>
        <w:t>3</w:t>
      </w:r>
      <w:r>
        <w:tab/>
        <w:t>Functionality</w:t>
      </w:r>
      <w:bookmarkEnd w:id="7"/>
    </w:p>
    <w:p w14:paraId="785C12E8" w14:textId="47F07EE6" w:rsidR="00376240" w:rsidRDefault="007C4078" w:rsidP="007C4078">
      <w:pPr>
        <w:pStyle w:val="Heading2"/>
      </w:pPr>
      <w:bookmarkStart w:id="8" w:name="_Toc154055682"/>
      <w:r>
        <w:t>3.1</w:t>
      </w:r>
      <w:r>
        <w:tab/>
        <w:t>Overview</w:t>
      </w:r>
      <w:bookmarkEnd w:id="8"/>
    </w:p>
    <w:p w14:paraId="76E9E209" w14:textId="24ED8C76" w:rsidR="00376240" w:rsidRPr="00BD2E7D" w:rsidRDefault="00BD2E7D" w:rsidP="005554D6">
      <w:pPr>
        <w:rPr>
          <w:b/>
          <w:bCs/>
        </w:rPr>
      </w:pPr>
      <w:r w:rsidRPr="00BD2E7D">
        <w:rPr>
          <w:b/>
          <w:bCs/>
        </w:rPr>
        <w:t>Manual Winner-Takes-All RFQ model (available for equities, DRs and ETPs trading)</w:t>
      </w:r>
    </w:p>
    <w:p w14:paraId="21E533AB" w14:textId="383B25C0" w:rsidR="007C4078" w:rsidRDefault="00C94FF4" w:rsidP="005554D6">
      <w:r w:rsidRPr="00C94FF4">
        <w:rPr>
          <w:noProof/>
        </w:rPr>
        <w:drawing>
          <wp:inline distT="0" distB="0" distL="0" distR="0" wp14:anchorId="7FD2038E" wp14:editId="0397077A">
            <wp:extent cx="5796280" cy="25717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96280" cy="2571750"/>
                    </a:xfrm>
                    <a:prstGeom prst="rect">
                      <a:avLst/>
                    </a:prstGeom>
                    <a:noFill/>
                    <a:ln>
                      <a:noFill/>
                    </a:ln>
                  </pic:spPr>
                </pic:pic>
              </a:graphicData>
            </a:graphic>
          </wp:inline>
        </w:drawing>
      </w:r>
    </w:p>
    <w:p w14:paraId="5024062C" w14:textId="77777777" w:rsidR="00C94FF4" w:rsidRDefault="00C94FF4" w:rsidP="005554D6"/>
    <w:p w14:paraId="7DF4B162" w14:textId="44905BC4" w:rsidR="00BD2E7D" w:rsidRPr="00BD2E7D" w:rsidRDefault="00BD2E7D" w:rsidP="005554D6">
      <w:pPr>
        <w:rPr>
          <w:b/>
          <w:bCs/>
        </w:rPr>
      </w:pPr>
      <w:r w:rsidRPr="00BD2E7D">
        <w:rPr>
          <w:b/>
          <w:bCs/>
        </w:rPr>
        <w:t>Auto-Complete Winner-Takes-All RFQ model (available for equities and DRs in all sizes subject to the minimum RFQ value, and for ETPs in sizes above ESMA LIS thresholds only)</w:t>
      </w:r>
    </w:p>
    <w:p w14:paraId="2B33FA42" w14:textId="175B5FDB" w:rsidR="00BD2E7D" w:rsidRDefault="00C94FF4" w:rsidP="005554D6">
      <w:r w:rsidRPr="00C94FF4">
        <w:rPr>
          <w:noProof/>
        </w:rPr>
        <w:drawing>
          <wp:inline distT="0" distB="0" distL="0" distR="0" wp14:anchorId="483F033B" wp14:editId="0F50EBF3">
            <wp:extent cx="5796280" cy="257683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5796280" cy="2576830"/>
                    </a:xfrm>
                    <a:prstGeom prst="rect">
                      <a:avLst/>
                    </a:prstGeom>
                    <a:noFill/>
                    <a:ln>
                      <a:noFill/>
                    </a:ln>
                  </pic:spPr>
                </pic:pic>
              </a:graphicData>
            </a:graphic>
          </wp:inline>
        </w:drawing>
      </w:r>
    </w:p>
    <w:p w14:paraId="077520D4" w14:textId="77777777" w:rsidR="00C94FF4" w:rsidRDefault="00C94FF4" w:rsidP="005554D6"/>
    <w:p w14:paraId="7493EA4E" w14:textId="70FBF498" w:rsidR="00BD2E7D" w:rsidRDefault="00BD2E7D" w:rsidP="005554D6">
      <w:pPr>
        <w:sectPr w:rsidR="00BD2E7D" w:rsidSect="005B7459">
          <w:footerReference w:type="first" r:id="rId33"/>
          <w:pgSz w:w="11906" w:h="16838"/>
          <w:pgMar w:top="2381" w:right="737" w:bottom="1418" w:left="2041" w:header="567" w:footer="567" w:gutter="0"/>
          <w:cols w:space="397"/>
          <w:titlePg/>
          <w:docGrid w:linePitch="360"/>
        </w:sectPr>
      </w:pPr>
    </w:p>
    <w:p w14:paraId="4711F96E" w14:textId="610E84A8" w:rsidR="007C4078" w:rsidRPr="00BD2E7D" w:rsidRDefault="00BD2E7D" w:rsidP="005554D6">
      <w:pPr>
        <w:rPr>
          <w:b/>
          <w:bCs/>
        </w:rPr>
      </w:pPr>
      <w:r w:rsidRPr="00BD2E7D">
        <w:rPr>
          <w:b/>
          <w:bCs/>
        </w:rPr>
        <w:lastRenderedPageBreak/>
        <w:t>Auto-Complete “Anonymous to All” Auction RFQ Model with order book sweep (available for ETPs in sizes below ESMA LIS thresholds only)</w:t>
      </w:r>
    </w:p>
    <w:p w14:paraId="084ABACA" w14:textId="2719CEFE" w:rsidR="00BD2E7D" w:rsidRDefault="00C94FF4" w:rsidP="005554D6">
      <w:r w:rsidRPr="00C94FF4">
        <w:rPr>
          <w:noProof/>
        </w:rPr>
        <w:drawing>
          <wp:inline distT="0" distB="0" distL="0" distR="0" wp14:anchorId="1691FA64" wp14:editId="73232A47">
            <wp:extent cx="8555355" cy="293433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8555355" cy="2934335"/>
                    </a:xfrm>
                    <a:prstGeom prst="rect">
                      <a:avLst/>
                    </a:prstGeom>
                    <a:noFill/>
                    <a:ln>
                      <a:noFill/>
                    </a:ln>
                  </pic:spPr>
                </pic:pic>
              </a:graphicData>
            </a:graphic>
          </wp:inline>
        </w:drawing>
      </w:r>
    </w:p>
    <w:p w14:paraId="08372699" w14:textId="77777777" w:rsidR="00BD2E7D" w:rsidRDefault="00BD2E7D" w:rsidP="005554D6"/>
    <w:p w14:paraId="6990B36F" w14:textId="7C3B4172" w:rsidR="00BD2E7D" w:rsidRDefault="00BD2E7D" w:rsidP="005554D6">
      <w:pPr>
        <w:sectPr w:rsidR="00BD2E7D" w:rsidSect="00BD2E7D">
          <w:headerReference w:type="first" r:id="rId35"/>
          <w:footerReference w:type="first" r:id="rId36"/>
          <w:pgSz w:w="16838" w:h="11906" w:orient="landscape" w:code="9"/>
          <w:pgMar w:top="2376" w:right="734" w:bottom="1411" w:left="2045" w:header="562" w:footer="562" w:gutter="0"/>
          <w:cols w:space="397"/>
          <w:titlePg/>
          <w:docGrid w:linePitch="360"/>
        </w:sectPr>
      </w:pPr>
    </w:p>
    <w:p w14:paraId="0ACC8271" w14:textId="05768620" w:rsidR="00BD2E7D" w:rsidRDefault="00BD2E7D" w:rsidP="003D2B71">
      <w:pPr>
        <w:spacing w:after="100"/>
      </w:pPr>
      <w:r>
        <w:lastRenderedPageBreak/>
        <w:t>A Member Firm can request a quote for a particular instrument via the FIX or Native Trading Gateway by sending a private</w:t>
      </w:r>
      <w:r>
        <w:rPr>
          <w:rStyle w:val="FootnoteReference"/>
        </w:rPr>
        <w:footnoteReference w:id="1"/>
      </w:r>
      <w:r>
        <w:t xml:space="preserve"> RFQ.</w:t>
      </w:r>
    </w:p>
    <w:p w14:paraId="5120A5D5" w14:textId="77777777" w:rsidR="00BD2E7D" w:rsidRDefault="00BD2E7D" w:rsidP="003D2B71">
      <w:pPr>
        <w:spacing w:after="100"/>
      </w:pPr>
      <w:r>
        <w:t>For the manual RFQ model (available for equities, DRs &amp; ETPs trading), the requester must specify the following in their initial Quote Request, after which they will close the session by sending a Quote Response message to execute against Quotes received:</w:t>
      </w:r>
    </w:p>
    <w:p w14:paraId="08C9BFD8" w14:textId="1EFB99AE" w:rsidR="00BD2E7D" w:rsidRDefault="00BD2E7D" w:rsidP="003D2B71">
      <w:pPr>
        <w:pStyle w:val="ListBullet"/>
      </w:pPr>
      <w:r>
        <w:t>Quantity – will be passed to the RFQ market makers</w:t>
      </w:r>
    </w:p>
    <w:p w14:paraId="3ED17DF0" w14:textId="7543938B" w:rsidR="00BD2E7D" w:rsidRDefault="00BD2E7D" w:rsidP="003D2B71">
      <w:pPr>
        <w:pStyle w:val="ListBullet"/>
      </w:pPr>
      <w:r>
        <w:t>Anonymous or named – requesters may choose to appear anonymous or named in the request sent to RFQ market makers</w:t>
      </w:r>
    </w:p>
    <w:p w14:paraId="05D92A12" w14:textId="1F4B2AAB" w:rsidR="00BD2E7D" w:rsidRDefault="00BD2E7D" w:rsidP="003D2B71">
      <w:pPr>
        <w:pStyle w:val="ListBullet"/>
      </w:pPr>
      <w:r>
        <w:t>Side (optional) – requesters may choose to state whether they are a buyer or seller</w:t>
      </w:r>
    </w:p>
    <w:p w14:paraId="772FABC2" w14:textId="12925047" w:rsidR="00BD2E7D" w:rsidRDefault="00BD2E7D" w:rsidP="003D2B71">
      <w:pPr>
        <w:pStyle w:val="ListBullet"/>
      </w:pPr>
      <w:r>
        <w:t>Disclose Side – requesters may choose to disclose their Side or not to RFQ market makers</w:t>
      </w:r>
    </w:p>
    <w:p w14:paraId="4A92C357" w14:textId="77777777" w:rsidR="00BA2CD7" w:rsidRDefault="00BD2E7D" w:rsidP="00BA2CD7">
      <w:pPr>
        <w:pStyle w:val="ListBullet"/>
        <w:numPr>
          <w:ilvl w:val="0"/>
          <w:numId w:val="35"/>
        </w:numPr>
      </w:pPr>
      <w:r>
        <w:t>Limit price (optional) – requesters’ limit price will not be passed to RFQ market makers</w:t>
      </w:r>
      <w:r w:rsidR="00762F80">
        <w:t xml:space="preserve">  </w:t>
      </w:r>
    </w:p>
    <w:p w14:paraId="12071A8D" w14:textId="1B1332DB" w:rsidR="00BD2E7D" w:rsidRDefault="00BD2E7D" w:rsidP="00BA2CD7">
      <w:pPr>
        <w:pStyle w:val="ListBullet"/>
        <w:numPr>
          <w:ilvl w:val="0"/>
          <w:numId w:val="35"/>
        </w:numPr>
      </w:pPr>
      <w:r>
        <w:t>Expiry time (optional) – requesters’ expiry time will not be passed to RFQ market makers</w:t>
      </w:r>
    </w:p>
    <w:p w14:paraId="48C30649" w14:textId="21A93BBE" w:rsidR="00BD2E7D" w:rsidRDefault="00BD2E7D" w:rsidP="003D2B71">
      <w:pPr>
        <w:spacing w:after="80"/>
      </w:pPr>
      <w:r>
        <w:t xml:space="preserve">For the Auto-Complete Winner-Takes-All RFQ model (available for equities and DRs in all sizes subject to the </w:t>
      </w:r>
      <w:r w:rsidR="00150131" w:rsidRPr="00150131">
        <w:t>minimum RFQ value</w:t>
      </w:r>
      <w:r>
        <w:t>, and for ETPs in sizes above ESMA LIS thresholds only), the requester must specify the following in their initial Quote Request, after which the session will close automatically:</w:t>
      </w:r>
    </w:p>
    <w:p w14:paraId="0F6B8891" w14:textId="2618B3F3" w:rsidR="00BD2E7D" w:rsidRDefault="00BD2E7D" w:rsidP="003D2B71">
      <w:pPr>
        <w:pStyle w:val="ListBullet"/>
      </w:pPr>
      <w:r>
        <w:t>Quantity – will be passed to the RFQ market makers</w:t>
      </w:r>
    </w:p>
    <w:p w14:paraId="2B62CF42" w14:textId="3551BE85" w:rsidR="00BD2E7D" w:rsidRDefault="00BD2E7D" w:rsidP="003D2B71">
      <w:pPr>
        <w:pStyle w:val="ListBullet"/>
      </w:pPr>
      <w:r>
        <w:t>Anonymous or named – requesters may choose to appear anonymous or named in the request sent to RFQ</w:t>
      </w:r>
      <w:r w:rsidR="00E71D45">
        <w:t> </w:t>
      </w:r>
      <w:r>
        <w:t>market makers (For ETPs in sizes above ESMA LIS, only the named model is available and requester must specify market makers)</w:t>
      </w:r>
    </w:p>
    <w:p w14:paraId="08B5F3BE" w14:textId="4D172B56" w:rsidR="00BD2E7D" w:rsidRDefault="00BD2E7D" w:rsidP="003D2B71">
      <w:pPr>
        <w:pStyle w:val="ListBullet"/>
      </w:pPr>
      <w:r>
        <w:t>Side (required) – requesters must state whether they are a buyer or seller</w:t>
      </w:r>
    </w:p>
    <w:p w14:paraId="47546E8E" w14:textId="7A5F1AB5" w:rsidR="00BD2E7D" w:rsidRDefault="00BD2E7D" w:rsidP="003D2B71">
      <w:pPr>
        <w:pStyle w:val="ListBullet"/>
      </w:pPr>
      <w:r>
        <w:t>Disclose Side – requesters may choose to disclose their Side</w:t>
      </w:r>
    </w:p>
    <w:p w14:paraId="0D220FB6" w14:textId="48847336" w:rsidR="00BD2E7D" w:rsidRPr="00EA77C3" w:rsidRDefault="00BD2E7D" w:rsidP="003D2B71">
      <w:pPr>
        <w:pStyle w:val="ListBullet"/>
        <w:rPr>
          <w:color w:val="auto"/>
        </w:rPr>
      </w:pPr>
      <w:r>
        <w:t xml:space="preserve">Limit price (optional) – requesters’ limit price will not be passed to RFQ market </w:t>
      </w:r>
      <w:r w:rsidRPr="00EA77C3">
        <w:rPr>
          <w:color w:val="auto"/>
        </w:rPr>
        <w:t>makers</w:t>
      </w:r>
      <w:bookmarkStart w:id="9" w:name="OLE_LINK2"/>
      <w:r w:rsidR="0055090F" w:rsidRPr="00EA77C3">
        <w:rPr>
          <w:color w:val="auto"/>
        </w:rPr>
        <w:t xml:space="preserve"> </w:t>
      </w:r>
      <w:bookmarkStart w:id="10" w:name="OLE_LINK1"/>
      <w:r w:rsidR="0055090F" w:rsidRPr="00EA77C3">
        <w:rPr>
          <w:color w:val="auto"/>
        </w:rPr>
        <w:t>(</w:t>
      </w:r>
      <w:r w:rsidR="00BC279B" w:rsidRPr="00BC279B">
        <w:rPr>
          <w:color w:val="auto"/>
        </w:rPr>
        <w:t>if either no limit price is entered or alternatively a “0” value is entered, the limit price is automatically pegged to the far touch of the best bid offer</w:t>
      </w:r>
      <w:r w:rsidR="004A687E" w:rsidRPr="00EA77C3">
        <w:rPr>
          <w:color w:val="auto"/>
        </w:rPr>
        <w:t>)</w:t>
      </w:r>
      <w:bookmarkEnd w:id="10"/>
    </w:p>
    <w:bookmarkEnd w:id="9"/>
    <w:p w14:paraId="6EC16F96" w14:textId="35375262" w:rsidR="00BD2E7D" w:rsidRPr="00EA77C3" w:rsidRDefault="00BD2E7D" w:rsidP="003D2B71">
      <w:pPr>
        <w:pStyle w:val="ListBullet"/>
        <w:rPr>
          <w:color w:val="auto"/>
        </w:rPr>
      </w:pPr>
      <w:r w:rsidRPr="00EA77C3">
        <w:rPr>
          <w:color w:val="auto"/>
        </w:rPr>
        <w:t>Expiry time (optional) – requesters’ expiry time will not be passed to RFQ market makers</w:t>
      </w:r>
    </w:p>
    <w:p w14:paraId="0DE2CFB9" w14:textId="48DCB282" w:rsidR="00BD2E7D" w:rsidRDefault="00BD2E7D" w:rsidP="003D2B71">
      <w:pPr>
        <w:pStyle w:val="ListBullet"/>
      </w:pPr>
      <w:r>
        <w:t>RFQ minimum number of Quotes – requesters may state the minimum number of RFQ market maker Quotes which must be received for the RFQ session to be considered valid and the execution process to commence. If</w:t>
      </w:r>
      <w:r w:rsidR="00E71D45">
        <w:t> </w:t>
      </w:r>
      <w:r>
        <w:t>not stated, the system default will be used</w:t>
      </w:r>
    </w:p>
    <w:p w14:paraId="09C682BF" w14:textId="77777777" w:rsidR="00BA2CD7" w:rsidRDefault="00BD2E7D" w:rsidP="00BA2CD7">
      <w:pPr>
        <w:pStyle w:val="ListBullet"/>
      </w:pPr>
      <w:r>
        <w:t>RFQ Execution Delay – requesters may state the minimum number of seconds from the time of RFQ submission to be elapsed before the execution process commences. If 0 (zero) seconds is stated, the system will default to the system minimum delay of 200ms. Following the Execution Delay, the system will check for necessary conditions to be met (see 3.1.2) before a random duration of up to 50ms will commence for execution against the best available Quote.</w:t>
      </w:r>
    </w:p>
    <w:p w14:paraId="4205626C" w14:textId="5CC196E4" w:rsidR="00BD2E7D" w:rsidRPr="00BA2CD7" w:rsidRDefault="00BD2E7D" w:rsidP="00BA2CD7">
      <w:pPr>
        <w:pStyle w:val="ListBullet"/>
      </w:pPr>
      <w:r w:rsidRPr="00BA2CD7">
        <w:rPr>
          <w:color w:val="auto"/>
        </w:rPr>
        <w:t>Market maker rank (optional) – requesters may automatically route their request to RFQ market makers based on ranking. Where a requestor inputs a specific rank, all RFQ market makers at that rank or higher will receive the RFQ. Where a requestor inputs a rank and specific RFQ market makers, all RFQ market makers at that rank or higher – and the specified RFQ market maker – will receive the RFQ. Ranking is calculated based on previous rolling 20 days’ data. Ranking will be calculated per member firm per instrument based on the member firm</w:t>
      </w:r>
      <w:r w:rsidR="003D2B71" w:rsidRPr="00BA2CD7">
        <w:rPr>
          <w:color w:val="auto"/>
        </w:rPr>
        <w:t>’</w:t>
      </w:r>
      <w:r w:rsidRPr="00BA2CD7">
        <w:rPr>
          <w:color w:val="auto"/>
        </w:rPr>
        <w:t>s aggregated order book and RFQ trade value (trade price multiplied by quantity)</w:t>
      </w:r>
      <w:r w:rsidRPr="002E0723">
        <w:rPr>
          <w:rStyle w:val="FootnoteReference"/>
          <w:color w:val="auto"/>
        </w:rPr>
        <w:footnoteReference w:id="2"/>
      </w:r>
      <w:r w:rsidRPr="00BA2CD7">
        <w:rPr>
          <w:color w:val="auto"/>
        </w:rPr>
        <w:t>. This feature is only available for ETP LIS Auto-Complete Winner-Takes-All RFQ model.</w:t>
      </w:r>
    </w:p>
    <w:p w14:paraId="28543B5E" w14:textId="77777777" w:rsidR="00BD2E7D" w:rsidRDefault="00BD2E7D" w:rsidP="003D2B71">
      <w:pPr>
        <w:spacing w:after="80"/>
      </w:pPr>
      <w:r>
        <w:t>For the Auto-Complete “Anonymous to All” Auction RFQ Model with Order Book Sweep (available for ETPs in sizes below ESMA LIS thresholds only), the requester must specify the following in their initial Quote Request, after which the session will close automatically:</w:t>
      </w:r>
    </w:p>
    <w:p w14:paraId="5129ECF6" w14:textId="0A2C85A3" w:rsidR="00BD2E7D" w:rsidRDefault="00BD2E7D" w:rsidP="003D2B71">
      <w:pPr>
        <w:pStyle w:val="ListBullet"/>
      </w:pPr>
      <w:r>
        <w:t>Quantity – will be passed to the RFQ market makers</w:t>
      </w:r>
    </w:p>
    <w:p w14:paraId="50748424" w14:textId="12D6AA77" w:rsidR="00BD2E7D" w:rsidRDefault="00BD2E7D" w:rsidP="003D2B71">
      <w:pPr>
        <w:pStyle w:val="ListBullet"/>
      </w:pPr>
      <w:r>
        <w:t>Side (required) – requesters must state whether they are a buyer or seller</w:t>
      </w:r>
    </w:p>
    <w:p w14:paraId="20FE2CB3" w14:textId="194BF5A1" w:rsidR="00BD2E7D" w:rsidRDefault="00BD2E7D" w:rsidP="003D2B71">
      <w:pPr>
        <w:pStyle w:val="ListBullet"/>
      </w:pPr>
      <w:r>
        <w:t>Disclose Side – disclosing side is unavailable for this model</w:t>
      </w:r>
    </w:p>
    <w:p w14:paraId="52059DC7" w14:textId="043672AC" w:rsidR="00BD2E7D" w:rsidRDefault="00BD2E7D" w:rsidP="003D2B71">
      <w:pPr>
        <w:pStyle w:val="ListBullet"/>
      </w:pPr>
      <w:r>
        <w:t xml:space="preserve">Limit price (optional) – requesters’ limit price will not be passed to RFQ market </w:t>
      </w:r>
      <w:r w:rsidRPr="00EA77C3">
        <w:rPr>
          <w:color w:val="auto"/>
        </w:rPr>
        <w:t>makers</w:t>
      </w:r>
      <w:r w:rsidR="00FD777D" w:rsidRPr="00EA77C3">
        <w:rPr>
          <w:color w:val="auto"/>
        </w:rPr>
        <w:t xml:space="preserve"> (</w:t>
      </w:r>
      <w:r w:rsidR="00BC279B" w:rsidRPr="00BC279B">
        <w:rPr>
          <w:color w:val="auto"/>
        </w:rPr>
        <w:t>if either no limit price is entered or alternatively a “0” value is entered, the limit price is automatically pegged to the far touch of the best bid offer</w:t>
      </w:r>
      <w:r w:rsidR="00FD777D" w:rsidRPr="00EA77C3">
        <w:rPr>
          <w:color w:val="auto"/>
        </w:rPr>
        <w:t>)</w:t>
      </w:r>
    </w:p>
    <w:p w14:paraId="3C82B176" w14:textId="0957992A" w:rsidR="00BD2E7D" w:rsidRDefault="00BD2E7D" w:rsidP="003D2B71">
      <w:pPr>
        <w:pStyle w:val="ListBullet"/>
      </w:pPr>
      <w:r>
        <w:t>Expiry time (optional) – requesters’ expiry time will not be passed to RFQ market makers</w:t>
      </w:r>
    </w:p>
    <w:p w14:paraId="4D4F1018" w14:textId="77777777" w:rsidR="00BA2CD7" w:rsidRDefault="00BD2E7D" w:rsidP="00BA2CD7">
      <w:pPr>
        <w:pStyle w:val="ListBullet"/>
      </w:pPr>
      <w:r>
        <w:t>RFQ minimum number of Quotes – requesters may state the minimum number of RFQ market maker Quotes which must be received for the RFQ session to be considered valid and for the execution process to commence. If not stated, the system default will be used</w:t>
      </w:r>
    </w:p>
    <w:p w14:paraId="0B1299EE" w14:textId="277EFA24" w:rsidR="00BD2E7D" w:rsidRDefault="00BD2E7D" w:rsidP="00BA2CD7">
      <w:pPr>
        <w:pStyle w:val="ListBullet"/>
      </w:pPr>
      <w:r>
        <w:lastRenderedPageBreak/>
        <w:t>RFQ Execution Delay – requesters may state the minimum number of seconds from the time of RFQ submission to be elapsed before the execution process commences. If 0 (zero) seconds is stated, the system will default to the system minimum delay of 200ms. Following the Execution Delay, the system will check for necessary conditions to be met (see 3.1.2) before a random duration of up to 50ms will commence for execution against the best available Quote.</w:t>
      </w:r>
    </w:p>
    <w:p w14:paraId="3E61A460" w14:textId="69C13E0B" w:rsidR="00BD2E7D" w:rsidRDefault="00BD2E7D" w:rsidP="00BD2E7D">
      <w:r>
        <w:t>The value of the requested Quantity should be within London Stock Exchange-defined limits (</w:t>
      </w:r>
      <w:r w:rsidR="00150131" w:rsidRPr="00150131">
        <w:t>minimum</w:t>
      </w:r>
      <w:r w:rsidR="00150131">
        <w:t xml:space="preserve"> </w:t>
      </w:r>
      <w:r>
        <w:t xml:space="preserve">RFQ value and </w:t>
      </w:r>
      <w:r w:rsidR="00150131" w:rsidRPr="00150131">
        <w:t>maximum</w:t>
      </w:r>
      <w:r w:rsidR="00150131">
        <w:t xml:space="preserve"> </w:t>
      </w:r>
      <w:r>
        <w:t>RFQ value, found in the XLON instrument reference data file).</w:t>
      </w:r>
    </w:p>
    <w:p w14:paraId="6B7390FF" w14:textId="12ED75C2" w:rsidR="00BD2E7D" w:rsidRDefault="00BD2E7D" w:rsidP="00BD2E7D">
      <w:r>
        <w:t>ETPs LIS value is equivalent to the pre-trade LIS value (currency), found in the XLON instrument reference data</w:t>
      </w:r>
      <w:r w:rsidR="009D7288">
        <w:t> </w:t>
      </w:r>
      <w:r>
        <w:t>file.</w:t>
      </w:r>
    </w:p>
    <w:p w14:paraId="321D62CA" w14:textId="77777777" w:rsidR="00BD2E7D" w:rsidRDefault="00BD2E7D" w:rsidP="00BD2E7D">
      <w:r>
        <w:t>The RFQ will remain valid until such time specified by the Requester, or until it exceeds the maximum allowed duration (180 seconds). RFQ market makers will receive the RFQ via the trading gateway and may accept the request, by submitting an RFQ Quote, or reject the request. There is no obligation to respond to an RFQ. The RFQ Quote should indicate quantity, price and the related RFQ ID.</w:t>
      </w:r>
    </w:p>
    <w:p w14:paraId="07D13C60" w14:textId="77777777" w:rsidR="00BD2E7D" w:rsidRDefault="00BD2E7D" w:rsidP="00BD2E7D">
      <w:r>
        <w:t>For the Manual and Auto-Complete Winner-Takes-All Model, the quote quantity must be equal to or greater than the RFQ quantity received in the request. For the Auto-Complete “Anonymous to All” Auction RFQ Model with Order Book Sweep, the quote value must be equal to or greater than the Min Auction RFQ Quote Value (found in the XLON instrument reference data file). If the request is below the Min Auction RFQ Quote Value, the quote must be equal to or greater than the RFQ quantity received in the request.</w:t>
      </w:r>
    </w:p>
    <w:p w14:paraId="5A78C07A" w14:textId="77777777" w:rsidR="00BD2E7D" w:rsidRDefault="00BD2E7D" w:rsidP="00BD2E7D">
      <w:r>
        <w:t>For all models, the quote and execution price must be within the prevailing best bid and offer (BBO) in the parallel order book for the instrument +/- RFQ Quote and Execution Price Deviation Threshold % as stated in the Millennium Exchange and TRADEcho Business Parameters document.</w:t>
      </w:r>
    </w:p>
    <w:p w14:paraId="057E1F32" w14:textId="77777777" w:rsidR="00BD2E7D" w:rsidRDefault="00BD2E7D" w:rsidP="00BD2E7D">
      <w:r>
        <w:t>If the BBO is not available, the Last Trade Price (LTP) will be used. In the absence of an LTP, the Previous Close price will be used. In the absence of the BBO, the LTP and the Previous Close, the quote will be rejected. Minimum tick size for Quote Response price can be found in the XLON instrument reference data file. For ETFs not subject to ESMA tick size regime and ETPs, Quote Response minimum tick size is 0.0001.</w:t>
      </w:r>
    </w:p>
    <w:p w14:paraId="7DA7D4E3" w14:textId="2476446B" w:rsidR="00BD2E7D" w:rsidRDefault="00BD2E7D" w:rsidP="00BD2E7D">
      <w:r>
        <w:t>RFQ Quotes are sent to the Requester via the trading gateway for the Manual Winner-Takes-All RFQ model only. RFQ Quotes will not be passed through to the requester in the Auto-Complete Winner-Takes-All RFQ model or Auto-Complete “Anonymous to All” Auction RFQ Model with Order Book Sweep. When the resulting execution from an RFQ session is expected to be of a value below the ESMA LIS threshold for the instrument, RFQ Quotes are made pre-trade transparent via market data feeds in both the Manual and Auto-Complete models.</w:t>
      </w:r>
    </w:p>
    <w:p w14:paraId="2909BA26" w14:textId="302270A1" w:rsidR="00501234" w:rsidRDefault="00BD2E7D" w:rsidP="00BD2E7D">
      <w:r>
        <w:t>Each RFQ is performed on a dedicated ‘RFQ trades’ order book and is allowed when the normal book is in Regular Trading. Requesters can submit multiple RFQs for the same instrument.</w:t>
      </w:r>
    </w:p>
    <w:p w14:paraId="4826F5E7" w14:textId="77777777" w:rsidR="009D7288" w:rsidRDefault="009D7288" w:rsidP="009D7288">
      <w:pPr>
        <w:pStyle w:val="Heading3"/>
      </w:pPr>
      <w:bookmarkStart w:id="11" w:name="_Toc154055683"/>
      <w:r>
        <w:t>3.1.1</w:t>
      </w:r>
      <w:r>
        <w:tab/>
        <w:t>Manual Winner-Takes-All RFQ model behaviour:</w:t>
      </w:r>
      <w:bookmarkEnd w:id="11"/>
    </w:p>
    <w:p w14:paraId="3A672936" w14:textId="77777777" w:rsidR="009D7288" w:rsidRDefault="009D7288" w:rsidP="009D7288">
      <w:r>
        <w:t>RFQ Quotes will be prioritised on a Price-Time priority basis in the ‘RFQ trades’ book. All existing order book rules for maintaining and losing priority due to quote replacement will be applied to the ‘RFQ trades’ book.</w:t>
      </w:r>
    </w:p>
    <w:p w14:paraId="27D582E9" w14:textId="77777777" w:rsidR="009D7288" w:rsidRDefault="009D7288" w:rsidP="009D7288">
      <w:r>
        <w:t>The Requester can choose, via the Quote Response message, to match against the best available RFQ Quote (named ‘Best Execution’ model) or against a specific RFQ quote (named ‘Select and Match’ model):</w:t>
      </w:r>
    </w:p>
    <w:p w14:paraId="77A1D30D" w14:textId="2859DF36" w:rsidR="009D7288" w:rsidRDefault="009D7288" w:rsidP="009D7288">
      <w:pPr>
        <w:pStyle w:val="ListBullet"/>
      </w:pPr>
      <w:r>
        <w:t>The ‘Best Execution’ model can be utilised by the Requester by specifying the side of their response in the Quote Response message – but not the relevant Bid ID or Offer ID – and the system will execute it against the best available quote. The Requester is not permitted to specify the price.</w:t>
      </w:r>
    </w:p>
    <w:p w14:paraId="162AA398" w14:textId="76AA5E90" w:rsidR="009D7288" w:rsidRDefault="009D7288" w:rsidP="009D7288">
      <w:pPr>
        <w:pStyle w:val="ListBullet"/>
      </w:pPr>
      <w:r>
        <w:t>The ‘Select and Match’ model can be utilised by the Requester by specifying the side, Limit Price of the quote selected (Bid Price or Offer price) and identifier of the corresponding quote (Bid ID or Offer ID). If the Limit Price specified by the Requester does not match the price of the stated Bid ID or Offer ID, the Quote response will be rejected.</w:t>
      </w:r>
    </w:p>
    <w:p w14:paraId="3B39BCDA" w14:textId="77777777" w:rsidR="009D7288" w:rsidRDefault="009D7288" w:rsidP="009D7288">
      <w:r>
        <w:t>Quotes are not made available to the market pre-trade unless the expected execution is below the ESMA LIS threshold for the instrument, in which case all open Quotes will be published just before the RFQ trade on market data feeds.</w:t>
      </w:r>
    </w:p>
    <w:p w14:paraId="203C9A88" w14:textId="77777777" w:rsidR="009D7288" w:rsidRDefault="009D7288" w:rsidP="009D7288">
      <w:r>
        <w:t>Unexecuted RFQ Quotes expire automatically upon execution of a trade from the relevant session. RFQ trades are automatically trade reported to the Exchange and routed to a central counterparty for clearing. RFQ trades are published via market data feeds.</w:t>
      </w:r>
    </w:p>
    <w:p w14:paraId="533B14B8" w14:textId="77777777" w:rsidR="009D7288" w:rsidRDefault="009D7288" w:rsidP="003330F2">
      <w:pPr>
        <w:pStyle w:val="Heading3"/>
        <w:pageBreakBefore/>
      </w:pPr>
      <w:bookmarkStart w:id="12" w:name="_Toc154055684"/>
      <w:r>
        <w:lastRenderedPageBreak/>
        <w:t>3.1.2</w:t>
      </w:r>
      <w:r>
        <w:tab/>
        <w:t>Auto-Complete Winner-Takes-All RFQ model behaviour:</w:t>
      </w:r>
      <w:bookmarkEnd w:id="12"/>
    </w:p>
    <w:p w14:paraId="5EB6DC35" w14:textId="77777777" w:rsidR="009D7288" w:rsidRDefault="009D7288" w:rsidP="009D7288">
      <w:r>
        <w:t>RFQ Quotes will be prioritised on a Price-Time priority basis in the ‘RFQ trades’ book. All existing order book rules for maintaining and losing priority due to quote replacement will be applied to the ‘RFQ trades’ book.</w:t>
      </w:r>
    </w:p>
    <w:p w14:paraId="0AEF97B0" w14:textId="77777777" w:rsidR="009D7288" w:rsidRDefault="009D7288" w:rsidP="009D7288">
      <w:r>
        <w:t>Once the requester’s stated Execution Delay has concluded, the system will assess for whether (i) the requester’s stated minimum number of Quotes have been received and (ii) that at least one of the Quotes received is marketable compared to the requester’s Limit Price. Once these conditions are met, a random period will commence after which the Auto-Complete RFQ will execute against the best Quote. If the conditions change during the random period so that either (i) or (ii) should not be met then the random period will cease and the system will wait until the conditions are again met within the expiry time.</w:t>
      </w:r>
    </w:p>
    <w:p w14:paraId="646EC48F" w14:textId="77777777" w:rsidR="009D7288" w:rsidRDefault="009D7288" w:rsidP="009D7288">
      <w:r>
        <w:t>The requester can amend only their limit price within the RFQ session.</w:t>
      </w:r>
    </w:p>
    <w:p w14:paraId="7004CA4E" w14:textId="7D1E4BC8" w:rsidR="009D7288" w:rsidRDefault="009D7288" w:rsidP="009D7288">
      <w:r>
        <w:t>Quotes submitted by RFQ market makers are not disclosed to the requester during the RFQ session.</w:t>
      </w:r>
    </w:p>
    <w:p w14:paraId="4C6F344C" w14:textId="77777777" w:rsidR="009D7288" w:rsidRDefault="009D7288" w:rsidP="009D7288">
      <w:r>
        <w:t>Quotes are not made available to the market pre-trade unless the expected execution is below the ESMA LIS threshold for the instrument, in which case all open Quotes will be published just before the RFQ trade on market data feeds.</w:t>
      </w:r>
    </w:p>
    <w:p w14:paraId="770126AE" w14:textId="77777777" w:rsidR="009D7288" w:rsidRDefault="009D7288" w:rsidP="009D7288">
      <w:r>
        <w:t>Unexecuted RFQ Quotes expire automatically upon execution of a trade from the relevant session. RFQ trades are automatically trade reported to the Exchange and routed to a central counterparty for clearing. RFQ trades are published via market data feeds.</w:t>
      </w:r>
    </w:p>
    <w:p w14:paraId="654C9153" w14:textId="6608B231" w:rsidR="009D7288" w:rsidRDefault="009D7288" w:rsidP="009D7288">
      <w:pPr>
        <w:pStyle w:val="Heading3"/>
      </w:pPr>
      <w:bookmarkStart w:id="13" w:name="_Toc154055685"/>
      <w:r>
        <w:t>3.1.3</w:t>
      </w:r>
      <w:r>
        <w:tab/>
        <w:t>Auto-Complete “Anonymous to All” Auction RFQ Model with Order Book Sweep behaviour</w:t>
      </w:r>
      <w:bookmarkEnd w:id="13"/>
    </w:p>
    <w:p w14:paraId="780C4146" w14:textId="77777777" w:rsidR="009D7288" w:rsidRDefault="009D7288" w:rsidP="009D7288">
      <w:r>
        <w:t>For the Auto-Complete “Anonymous to All” Auction RFQ Model with Order Book Sweep, both Lit and Hidden order book orders are consolidated with RFQ Quotes as available liquidity. RFQ Quotes and order book orders will be prioritised based on a combined Price-Time priority basis. Only orders at the prevailing visible BBO or better are considered. All existing order book rules for maintaining and losing priority due to quote replacement will be applied to the combined book.</w:t>
      </w:r>
    </w:p>
    <w:p w14:paraId="3CD47F38" w14:textId="77777777" w:rsidR="009D7288" w:rsidRDefault="009D7288" w:rsidP="009D7288">
      <w:r>
        <w:t>Once the requester’s stated Execution Delay has concluded, the system will assess for whether (i) the requester’s stated minimum number of Quotes have been received and (ii) that at least one of the Quotes or orders received is marketable compared to the requester’s Limit Price (iii) the full requested size can be executed. Once these conditions are met, a random period will commence after which the Auto-Complete “Anonymous to All” Auction RFQ Model with Order Book Sweep will execute against the best available Quotes and/or orders to achieve the full requested size. If the conditions change during the random period so that either (i) or (ii) or (iii) should not be met, the random period will cease and the system will wait until the conditions are again met within the expiry time.</w:t>
      </w:r>
    </w:p>
    <w:p w14:paraId="7CF94C7F" w14:textId="77777777" w:rsidR="009D7288" w:rsidRDefault="009D7288" w:rsidP="009D7288">
      <w:r>
        <w:t>The requester can amend only their limit price within the RFQ session.</w:t>
      </w:r>
    </w:p>
    <w:p w14:paraId="15446C1F" w14:textId="77777777" w:rsidR="009D7288" w:rsidRDefault="009D7288" w:rsidP="009D7288">
      <w:r>
        <w:t>Quotes submitted by RFQ market makers are not disclosed to the requester during the RFQ session.</w:t>
      </w:r>
    </w:p>
    <w:p w14:paraId="4DA7A316" w14:textId="77777777" w:rsidR="009D7288" w:rsidRDefault="009D7288" w:rsidP="009D7288">
      <w:r>
        <w:t>Quotes are not made available to the market pre-trade unless the expected execution is below the ESMA LIS threshold for the instrument, in which case all open Quotes will be published just before the RFQ trade on market data feeds.</w:t>
      </w:r>
    </w:p>
    <w:p w14:paraId="2DBAB1D9" w14:textId="77777777" w:rsidR="009D7288" w:rsidRDefault="009D7288" w:rsidP="009D7288">
      <w:pPr>
        <w:pStyle w:val="Heading3"/>
      </w:pPr>
      <w:bookmarkStart w:id="14" w:name="_Toc154055686"/>
      <w:r>
        <w:t>3.1.4</w:t>
      </w:r>
      <w:r>
        <w:tab/>
        <w:t>Requester submits RFQ</w:t>
      </w:r>
      <w:bookmarkEnd w:id="14"/>
    </w:p>
    <w:p w14:paraId="7DC725F8" w14:textId="77777777" w:rsidR="009D7288" w:rsidRPr="001054DB" w:rsidRDefault="009D7288" w:rsidP="00F46165">
      <w:pPr>
        <w:pStyle w:val="Heading4"/>
        <w:spacing w:before="120"/>
        <w:rPr>
          <w:i w:val="0"/>
          <w:iCs w:val="0"/>
        </w:rPr>
      </w:pPr>
      <w:r w:rsidRPr="001054DB">
        <w:rPr>
          <w:i w:val="0"/>
          <w:iCs w:val="0"/>
        </w:rPr>
        <w:t>3.1.4.1</w:t>
      </w:r>
      <w:r w:rsidRPr="001054DB">
        <w:rPr>
          <w:i w:val="0"/>
          <w:iCs w:val="0"/>
        </w:rPr>
        <w:tab/>
        <w:t>Requester submits RFQ via FIX interface</w:t>
      </w:r>
    </w:p>
    <w:p w14:paraId="0ECCA248" w14:textId="50828CA2" w:rsidR="00BD2E7D" w:rsidRDefault="009D7288" w:rsidP="009D7288">
      <w:r>
        <w:t xml:space="preserve">The Requester shall submit the </w:t>
      </w:r>
      <w:r w:rsidRPr="00F46165">
        <w:rPr>
          <w:i/>
          <w:iCs/>
        </w:rPr>
        <w:t>Quote Request (R)</w:t>
      </w:r>
      <w:r>
        <w:t xml:space="preserve"> message providing the details below:</w:t>
      </w:r>
    </w:p>
    <w:tbl>
      <w:tblPr>
        <w:tblStyle w:val="LSEtablestyle"/>
        <w:tblW w:w="5000" w:type="pct"/>
        <w:tblLook w:val="04A0" w:firstRow="1" w:lastRow="0" w:firstColumn="1" w:lastColumn="0" w:noHBand="0" w:noVBand="1"/>
      </w:tblPr>
      <w:tblGrid>
        <w:gridCol w:w="4394"/>
        <w:gridCol w:w="4734"/>
      </w:tblGrid>
      <w:tr w:rsidR="008F14DD" w:rsidRPr="00FA57B2" w14:paraId="785B549E" w14:textId="77777777" w:rsidTr="00B404F0">
        <w:trPr>
          <w:cnfStyle w:val="100000000000" w:firstRow="1" w:lastRow="0" w:firstColumn="0" w:lastColumn="0" w:oddVBand="0" w:evenVBand="0" w:oddHBand="0" w:evenHBand="0" w:firstRowFirstColumn="0" w:firstRowLastColumn="0" w:lastRowFirstColumn="0" w:lastRowLastColumn="0"/>
          <w:tblHeader/>
        </w:trPr>
        <w:tc>
          <w:tcPr>
            <w:tcW w:w="2407" w:type="pct"/>
          </w:tcPr>
          <w:p w14:paraId="4D264B3A" w14:textId="61C71DE1" w:rsidR="008F14DD" w:rsidRPr="005554D6" w:rsidRDefault="008F14DD" w:rsidP="001054DB">
            <w:pPr>
              <w:pStyle w:val="TableofFigures"/>
              <w:rPr>
                <w:bCs/>
                <w:color w:val="FFFFFF" w:themeColor="background1"/>
              </w:rPr>
            </w:pPr>
            <w:r w:rsidRPr="008F14DD">
              <w:rPr>
                <w:bCs/>
                <w:color w:val="FFFFFF" w:themeColor="background1"/>
              </w:rPr>
              <w:t>Attribute</w:t>
            </w:r>
          </w:p>
        </w:tc>
        <w:tc>
          <w:tcPr>
            <w:tcW w:w="2593" w:type="pct"/>
          </w:tcPr>
          <w:p w14:paraId="42956548" w14:textId="5B05E79F" w:rsidR="008F14DD" w:rsidRPr="008F14DD" w:rsidRDefault="008F14DD" w:rsidP="001054DB">
            <w:pPr>
              <w:pStyle w:val="TableofFigures"/>
              <w:rPr>
                <w:bCs/>
                <w:color w:val="FFFFFF" w:themeColor="background1"/>
              </w:rPr>
            </w:pPr>
            <w:r w:rsidRPr="008F14DD">
              <w:rPr>
                <w:bCs/>
                <w:color w:val="FFFFFF" w:themeColor="background1"/>
              </w:rPr>
              <w:t>FIX tag</w:t>
            </w:r>
          </w:p>
        </w:tc>
      </w:tr>
      <w:tr w:rsidR="008F14DD" w:rsidRPr="00FA57B2" w14:paraId="7C0F6B6F"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62CA2CF4" w14:textId="187FE0F6" w:rsidR="008F14DD" w:rsidRPr="00B05D45" w:rsidRDefault="008F14DD" w:rsidP="008F14DD">
            <w:pPr>
              <w:pStyle w:val="TableofFigures"/>
            </w:pPr>
            <w:r>
              <w:t>Client</w:t>
            </w:r>
            <w:r w:rsidRPr="008F14DD">
              <w:t>-</w:t>
            </w:r>
            <w:r>
              <w:t>specified</w:t>
            </w:r>
            <w:r w:rsidRPr="008F14DD">
              <w:t xml:space="preserve"> </w:t>
            </w:r>
            <w:r>
              <w:t>identifier</w:t>
            </w:r>
            <w:r w:rsidRPr="008F14DD">
              <w:t xml:space="preserve"> </w:t>
            </w:r>
            <w:r>
              <w:t>of</w:t>
            </w:r>
            <w:r w:rsidRPr="008F14DD">
              <w:t xml:space="preserve"> </w:t>
            </w:r>
            <w:r>
              <w:t>the</w:t>
            </w:r>
            <w:r w:rsidRPr="008F14DD">
              <w:t xml:space="preserve"> RFQ</w:t>
            </w:r>
          </w:p>
        </w:tc>
        <w:tc>
          <w:tcPr>
            <w:tcW w:w="2593" w:type="pct"/>
          </w:tcPr>
          <w:p w14:paraId="012B7AB7" w14:textId="05DD40B8" w:rsidR="008F14DD" w:rsidRPr="00B05D45" w:rsidRDefault="008F14DD" w:rsidP="008F14DD">
            <w:pPr>
              <w:pStyle w:val="TableofFigures"/>
            </w:pPr>
            <w:r>
              <w:t>QuoteReqID</w:t>
            </w:r>
            <w:r w:rsidRPr="008F14DD">
              <w:t xml:space="preserve"> (131)</w:t>
            </w:r>
          </w:p>
        </w:tc>
      </w:tr>
      <w:tr w:rsidR="008F14DD" w:rsidRPr="00FA57B2" w14:paraId="1F3F27C7"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769980ED" w14:textId="1C891DD1" w:rsidR="008F14DD" w:rsidRPr="00B05D45" w:rsidRDefault="008F14DD" w:rsidP="008F14DD">
            <w:pPr>
              <w:pStyle w:val="TableofFigures"/>
            </w:pPr>
            <w:r>
              <w:t>RFQ</w:t>
            </w:r>
            <w:r w:rsidRPr="008F14DD">
              <w:t xml:space="preserve"> Type</w:t>
            </w:r>
          </w:p>
        </w:tc>
        <w:tc>
          <w:tcPr>
            <w:tcW w:w="2593" w:type="pct"/>
          </w:tcPr>
          <w:p w14:paraId="79F3F65C" w14:textId="1755FDD2" w:rsidR="008F14DD" w:rsidRPr="00B05D45" w:rsidRDefault="008F14DD" w:rsidP="008F14DD">
            <w:pPr>
              <w:pStyle w:val="TableofFigures"/>
            </w:pPr>
            <w:r>
              <w:t>PrivateQuote</w:t>
            </w:r>
            <w:r w:rsidRPr="008F14DD">
              <w:t xml:space="preserve"> </w:t>
            </w:r>
            <w:r>
              <w:t>(1171)</w:t>
            </w:r>
            <w:r w:rsidR="00D21E43">
              <w:t xml:space="preserve"> – </w:t>
            </w:r>
            <w:r w:rsidRPr="008F14DD">
              <w:t>Y</w:t>
            </w:r>
          </w:p>
        </w:tc>
      </w:tr>
      <w:tr w:rsidR="008F14DD" w:rsidRPr="00FA57B2" w14:paraId="671D0C05"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54E5B69D" w14:textId="48395378" w:rsidR="008F14DD" w:rsidRPr="00B05D45" w:rsidRDefault="008F14DD" w:rsidP="008F14DD">
            <w:pPr>
              <w:pStyle w:val="TableofFigures"/>
            </w:pPr>
            <w:r>
              <w:t>Order</w:t>
            </w:r>
            <w:r w:rsidRPr="008F14DD">
              <w:t xml:space="preserve"> book</w:t>
            </w:r>
          </w:p>
        </w:tc>
        <w:tc>
          <w:tcPr>
            <w:tcW w:w="2593" w:type="pct"/>
          </w:tcPr>
          <w:p w14:paraId="0B9B7D28" w14:textId="22CB9D7D" w:rsidR="008F14DD" w:rsidRPr="00B05D45" w:rsidRDefault="008F14DD" w:rsidP="008F14DD">
            <w:pPr>
              <w:pStyle w:val="TableofFigures"/>
            </w:pPr>
            <w:r>
              <w:t>OrderBook</w:t>
            </w:r>
            <w:r w:rsidRPr="008F14DD">
              <w:t xml:space="preserve"> </w:t>
            </w:r>
            <w:r>
              <w:t>(30001)</w:t>
            </w:r>
            <w:r w:rsidRPr="008F14DD">
              <w:t xml:space="preserve"> </w:t>
            </w:r>
            <w:r>
              <w:t>=</w:t>
            </w:r>
            <w:r w:rsidRPr="008F14DD">
              <w:t xml:space="preserve"> 11</w:t>
            </w:r>
          </w:p>
        </w:tc>
      </w:tr>
      <w:tr w:rsidR="008F14DD" w:rsidRPr="00FA57B2" w14:paraId="5DDFAA16"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60630743" w14:textId="707233F8" w:rsidR="008F14DD" w:rsidRPr="00B05D45" w:rsidRDefault="008F14DD" w:rsidP="008F14DD">
            <w:pPr>
              <w:pStyle w:val="TableofFigures"/>
            </w:pPr>
            <w:r>
              <w:t>Expiration</w:t>
            </w:r>
            <w:r w:rsidRPr="008F14DD">
              <w:t xml:space="preserve"> </w:t>
            </w:r>
            <w:r>
              <w:t>time</w:t>
            </w:r>
            <w:r w:rsidRPr="008F14DD">
              <w:t xml:space="preserve"> </w:t>
            </w:r>
            <w:r>
              <w:t>of</w:t>
            </w:r>
            <w:r w:rsidRPr="008F14DD">
              <w:t xml:space="preserve"> </w:t>
            </w:r>
            <w:r>
              <w:t>RFQ</w:t>
            </w:r>
            <w:r w:rsidRPr="008F14DD">
              <w:t xml:space="preserve"> (optional)</w:t>
            </w:r>
          </w:p>
        </w:tc>
        <w:tc>
          <w:tcPr>
            <w:tcW w:w="2593" w:type="pct"/>
          </w:tcPr>
          <w:p w14:paraId="521A8150" w14:textId="1A1A101D" w:rsidR="008F14DD" w:rsidRPr="00B05D45" w:rsidRDefault="008F14DD" w:rsidP="008F14DD">
            <w:pPr>
              <w:pStyle w:val="TableofFigures"/>
            </w:pPr>
            <w:r>
              <w:t>ExpireTime</w:t>
            </w:r>
            <w:r w:rsidRPr="008F14DD">
              <w:t xml:space="preserve"> (126)</w:t>
            </w:r>
          </w:p>
        </w:tc>
      </w:tr>
      <w:tr w:rsidR="008F14DD" w:rsidRPr="00FA57B2" w14:paraId="5B702C8C"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688CE788" w14:textId="134934AB" w:rsidR="008F14DD" w:rsidRPr="00B05D45" w:rsidRDefault="008F14DD" w:rsidP="008F14DD">
            <w:pPr>
              <w:pStyle w:val="TableofFigures"/>
            </w:pPr>
            <w:r>
              <w:t>Capacity</w:t>
            </w:r>
            <w:r w:rsidRPr="008F14DD">
              <w:t xml:space="preserve"> </w:t>
            </w:r>
            <w:r>
              <w:t>of</w:t>
            </w:r>
            <w:r w:rsidRPr="008F14DD">
              <w:t xml:space="preserve"> </w:t>
            </w:r>
            <w:r>
              <w:t>the</w:t>
            </w:r>
            <w:r w:rsidRPr="008F14DD">
              <w:t xml:space="preserve"> order</w:t>
            </w:r>
          </w:p>
        </w:tc>
        <w:tc>
          <w:tcPr>
            <w:tcW w:w="2593" w:type="pct"/>
          </w:tcPr>
          <w:p w14:paraId="009B2892" w14:textId="254A2562" w:rsidR="008F14DD" w:rsidRPr="00B05D45" w:rsidRDefault="008F14DD" w:rsidP="008F14DD">
            <w:pPr>
              <w:pStyle w:val="TableofFigures"/>
            </w:pPr>
            <w:r w:rsidRPr="008F14DD">
              <w:t>OrderCapacity (528)</w:t>
            </w:r>
          </w:p>
        </w:tc>
      </w:tr>
      <w:tr w:rsidR="008F14DD" w:rsidRPr="00FA57B2" w14:paraId="053DE820"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2FEBE7B4" w14:textId="271CB947" w:rsidR="008F14DD" w:rsidRPr="00B05D45" w:rsidRDefault="008F14DD" w:rsidP="008F14DD">
            <w:pPr>
              <w:pStyle w:val="TableofFigures"/>
            </w:pPr>
            <w:r>
              <w:t>Instrument</w:t>
            </w:r>
            <w:r w:rsidRPr="008F14DD">
              <w:t xml:space="preserve"> ID</w:t>
            </w:r>
          </w:p>
        </w:tc>
        <w:tc>
          <w:tcPr>
            <w:tcW w:w="2593" w:type="pct"/>
          </w:tcPr>
          <w:p w14:paraId="2888E8C2" w14:textId="77777777" w:rsidR="008F14DD" w:rsidRDefault="008F14DD" w:rsidP="00222C9F">
            <w:pPr>
              <w:pStyle w:val="TableofFigures"/>
              <w:spacing w:after="60"/>
            </w:pPr>
            <w:r>
              <w:t>SecurityID</w:t>
            </w:r>
            <w:r w:rsidRPr="008F14DD">
              <w:t xml:space="preserve"> (48)</w:t>
            </w:r>
          </w:p>
          <w:p w14:paraId="0824C248" w14:textId="2756313F" w:rsidR="008F14DD" w:rsidRPr="00B05D45" w:rsidRDefault="008F14DD" w:rsidP="001009B0">
            <w:pPr>
              <w:pStyle w:val="TableofFigures"/>
              <w:keepNext/>
              <w:keepLines/>
              <w:pageBreakBefore/>
            </w:pPr>
            <w:r>
              <w:t>SecurityIDSource</w:t>
            </w:r>
            <w:r w:rsidRPr="008F14DD">
              <w:t xml:space="preserve"> (22)</w:t>
            </w:r>
          </w:p>
        </w:tc>
      </w:tr>
      <w:tr w:rsidR="008F14DD" w:rsidRPr="00FA57B2" w14:paraId="2103F439"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61AAC7CA" w14:textId="13FCA333" w:rsidR="008F14DD" w:rsidRPr="00B05D45" w:rsidRDefault="008F14DD" w:rsidP="008F14DD">
            <w:pPr>
              <w:pStyle w:val="TableofFigures"/>
            </w:pPr>
            <w:r>
              <w:lastRenderedPageBreak/>
              <w:t>Side</w:t>
            </w:r>
            <w:r w:rsidRPr="008F14DD">
              <w:t xml:space="preserve"> </w:t>
            </w:r>
            <w:r>
              <w:t>(optional</w:t>
            </w:r>
            <w:r w:rsidRPr="008F14DD">
              <w:t xml:space="preserve"> </w:t>
            </w:r>
            <w:r>
              <w:t>for</w:t>
            </w:r>
            <w:r w:rsidRPr="008F14DD">
              <w:t xml:space="preserve"> </w:t>
            </w:r>
            <w:r>
              <w:t>Manual</w:t>
            </w:r>
            <w:r w:rsidRPr="008F14DD">
              <w:t xml:space="preserve"> </w:t>
            </w:r>
            <w:r>
              <w:t>Quote</w:t>
            </w:r>
            <w:r w:rsidRPr="008F14DD">
              <w:t xml:space="preserve"> </w:t>
            </w:r>
            <w:r>
              <w:t xml:space="preserve">Request </w:t>
            </w:r>
            <w:r w:rsidRPr="008F14DD">
              <w:t>types)</w:t>
            </w:r>
          </w:p>
        </w:tc>
        <w:tc>
          <w:tcPr>
            <w:tcW w:w="2593" w:type="pct"/>
          </w:tcPr>
          <w:p w14:paraId="6FBF82A5" w14:textId="30ABFE67" w:rsidR="008F14DD" w:rsidRPr="00B05D45" w:rsidRDefault="008F14DD" w:rsidP="008F14DD">
            <w:pPr>
              <w:pStyle w:val="TableofFigures"/>
            </w:pPr>
            <w:r>
              <w:t>Side</w:t>
            </w:r>
            <w:r w:rsidRPr="008F14DD">
              <w:t xml:space="preserve"> (54)</w:t>
            </w:r>
          </w:p>
        </w:tc>
      </w:tr>
      <w:tr w:rsidR="008F14DD" w:rsidRPr="00FA57B2" w14:paraId="73DF4A08"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0BC93887" w14:textId="5E0D9D2A" w:rsidR="008F14DD" w:rsidRPr="00B05D45" w:rsidRDefault="008F14DD" w:rsidP="008F14DD">
            <w:pPr>
              <w:pStyle w:val="TableofFigures"/>
            </w:pPr>
            <w:r w:rsidRPr="008F14DD">
              <w:t>Quantity</w:t>
            </w:r>
          </w:p>
        </w:tc>
        <w:tc>
          <w:tcPr>
            <w:tcW w:w="2593" w:type="pct"/>
          </w:tcPr>
          <w:p w14:paraId="418A5B59" w14:textId="514B77F4" w:rsidR="008F14DD" w:rsidRPr="00B05D45" w:rsidRDefault="008F14DD" w:rsidP="008F14DD">
            <w:pPr>
              <w:pStyle w:val="TableofFigures"/>
            </w:pPr>
            <w:r>
              <w:t>OrderQty</w:t>
            </w:r>
            <w:r w:rsidRPr="008F14DD">
              <w:t xml:space="preserve"> (38)</w:t>
            </w:r>
          </w:p>
        </w:tc>
      </w:tr>
      <w:tr w:rsidR="008F14DD" w:rsidRPr="00FA57B2" w14:paraId="6FE5F7BE"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Borders>
              <w:top w:val="single" w:sz="4" w:space="0" w:color="auto"/>
            </w:tcBorders>
          </w:tcPr>
          <w:p w14:paraId="7B2E8471" w14:textId="64EB47CE" w:rsidR="008F14DD" w:rsidRPr="00B05D45" w:rsidRDefault="001009B0" w:rsidP="003330F2">
            <w:pPr>
              <w:pStyle w:val="TableofFigures"/>
              <w:spacing w:after="60"/>
            </w:pPr>
            <w:r>
              <w:t>Quote request type</w:t>
            </w:r>
          </w:p>
        </w:tc>
        <w:tc>
          <w:tcPr>
            <w:tcW w:w="2593" w:type="pct"/>
            <w:tcBorders>
              <w:top w:val="single" w:sz="4" w:space="0" w:color="auto"/>
            </w:tcBorders>
          </w:tcPr>
          <w:p w14:paraId="064B87FD" w14:textId="77777777" w:rsidR="001009B0" w:rsidRDefault="001009B0" w:rsidP="003330F2">
            <w:pPr>
              <w:pStyle w:val="TableofFigures"/>
              <w:spacing w:after="60"/>
            </w:pPr>
            <w:r>
              <w:t>QuoteRequestType (303)</w:t>
            </w:r>
          </w:p>
          <w:p w14:paraId="1AACAED5" w14:textId="3576169F" w:rsidR="001009B0" w:rsidRDefault="001009B0" w:rsidP="003330F2">
            <w:pPr>
              <w:pStyle w:val="TableofFigures"/>
              <w:spacing w:after="60"/>
            </w:pPr>
            <w:r>
              <w:t>Manual = 1 (Named if any RFQ market maker IDs are specified, else Anonymous)</w:t>
            </w:r>
          </w:p>
          <w:p w14:paraId="6DBBE483" w14:textId="77777777" w:rsidR="001009B0" w:rsidRDefault="001009B0" w:rsidP="003330F2">
            <w:pPr>
              <w:pStyle w:val="TableofFigures"/>
              <w:spacing w:after="60"/>
            </w:pPr>
            <w:r>
              <w:t>Automatic = 2 (Named if any RFQ market maker IDs are specified, else Anonymous)</w:t>
            </w:r>
          </w:p>
          <w:p w14:paraId="39A58A0C" w14:textId="77777777" w:rsidR="00F46165" w:rsidRDefault="001009B0" w:rsidP="003330F2">
            <w:pPr>
              <w:pStyle w:val="TableofFigures"/>
              <w:spacing w:after="60"/>
            </w:pPr>
            <w:r>
              <w:t>Manual (Named) = 100</w:t>
            </w:r>
          </w:p>
          <w:p w14:paraId="12D53783" w14:textId="77777777" w:rsidR="00F46165" w:rsidRDefault="001009B0" w:rsidP="003330F2">
            <w:pPr>
              <w:pStyle w:val="TableofFigures"/>
              <w:spacing w:after="60"/>
            </w:pPr>
            <w:r>
              <w:t>Manual (Anonymous) = 101</w:t>
            </w:r>
          </w:p>
          <w:p w14:paraId="6E3DACB9" w14:textId="77777777" w:rsidR="00F46165" w:rsidRDefault="001009B0" w:rsidP="003330F2">
            <w:pPr>
              <w:pStyle w:val="TableofFigures"/>
              <w:spacing w:after="60"/>
            </w:pPr>
            <w:r>
              <w:t>Automatic (Named) = 102</w:t>
            </w:r>
          </w:p>
          <w:p w14:paraId="5C3A6C33" w14:textId="7F83616E" w:rsidR="001009B0" w:rsidRDefault="001009B0" w:rsidP="003330F2">
            <w:pPr>
              <w:pStyle w:val="TableofFigures"/>
              <w:spacing w:after="60"/>
            </w:pPr>
            <w:r>
              <w:t>Automatic (Anonymous) = 103</w:t>
            </w:r>
          </w:p>
          <w:p w14:paraId="429BD923" w14:textId="4855CF0C" w:rsidR="008F14DD" w:rsidRPr="00B05D45" w:rsidRDefault="001009B0" w:rsidP="003330F2">
            <w:pPr>
              <w:pStyle w:val="TableofFigures"/>
            </w:pPr>
            <w:r>
              <w:t>(For ETP Sub LIS Auto-Complete “Anonymous to All” Auction RFQ Model and ETP LIS Auto- Complete Winner-Takes-All RFQ model use Automatic = 2)</w:t>
            </w:r>
          </w:p>
        </w:tc>
      </w:tr>
      <w:tr w:rsidR="001009B0" w:rsidRPr="00FA57B2" w14:paraId="511D5525"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5BDC2AB1" w14:textId="656FBF61" w:rsidR="001009B0" w:rsidRPr="00B05D45" w:rsidRDefault="001009B0" w:rsidP="001009B0">
            <w:pPr>
              <w:pStyle w:val="TableofFigures"/>
            </w:pPr>
            <w:r>
              <w:t>Limit</w:t>
            </w:r>
            <w:r w:rsidRPr="001009B0">
              <w:t xml:space="preserve"> </w:t>
            </w:r>
            <w:r>
              <w:t>price</w:t>
            </w:r>
            <w:r w:rsidRPr="001009B0">
              <w:t xml:space="preserve"> (optional)</w:t>
            </w:r>
          </w:p>
        </w:tc>
        <w:tc>
          <w:tcPr>
            <w:tcW w:w="2593" w:type="pct"/>
          </w:tcPr>
          <w:p w14:paraId="45B9193D" w14:textId="77777777" w:rsidR="00877F03" w:rsidRPr="00EA77C3" w:rsidRDefault="001009B0" w:rsidP="00F130D0">
            <w:pPr>
              <w:pStyle w:val="ListBullet"/>
              <w:numPr>
                <w:ilvl w:val="0"/>
                <w:numId w:val="0"/>
              </w:numPr>
              <w:ind w:left="360" w:hanging="360"/>
              <w:rPr>
                <w:color w:val="auto"/>
              </w:rPr>
            </w:pPr>
            <w:r>
              <w:t>Price</w:t>
            </w:r>
            <w:r w:rsidRPr="001009B0">
              <w:t xml:space="preserve"> (44)</w:t>
            </w:r>
            <w:r w:rsidR="00F130D0">
              <w:t xml:space="preserve"> </w:t>
            </w:r>
            <w:r w:rsidR="00F130D0" w:rsidRPr="00EA77C3">
              <w:rPr>
                <w:color w:val="auto"/>
              </w:rPr>
              <w:t>(absence of a limit price or a 0 value will</w:t>
            </w:r>
          </w:p>
          <w:p w14:paraId="788BC663" w14:textId="77777777" w:rsidR="00877F03" w:rsidRPr="00EA77C3" w:rsidRDefault="00F130D0" w:rsidP="00F130D0">
            <w:pPr>
              <w:pStyle w:val="ListBullet"/>
              <w:numPr>
                <w:ilvl w:val="0"/>
                <w:numId w:val="0"/>
              </w:numPr>
              <w:ind w:left="360" w:hanging="360"/>
              <w:rPr>
                <w:color w:val="auto"/>
              </w:rPr>
            </w:pPr>
            <w:r w:rsidRPr="00EA77C3">
              <w:rPr>
                <w:color w:val="auto"/>
              </w:rPr>
              <w:t>mean the limit price is automatically pegged to the fa</w:t>
            </w:r>
            <w:r w:rsidR="00877F03" w:rsidRPr="00EA77C3">
              <w:rPr>
                <w:color w:val="auto"/>
              </w:rPr>
              <w:t>r</w:t>
            </w:r>
          </w:p>
          <w:p w14:paraId="4261A80D" w14:textId="4D3B572A" w:rsidR="00F130D0" w:rsidRPr="00EA77C3" w:rsidRDefault="00F130D0" w:rsidP="00F130D0">
            <w:pPr>
              <w:pStyle w:val="ListBullet"/>
              <w:numPr>
                <w:ilvl w:val="0"/>
                <w:numId w:val="0"/>
              </w:numPr>
              <w:ind w:left="360" w:hanging="360"/>
              <w:rPr>
                <w:color w:val="auto"/>
              </w:rPr>
            </w:pPr>
            <w:r w:rsidRPr="00EA77C3">
              <w:rPr>
                <w:color w:val="auto"/>
              </w:rPr>
              <w:t>touch of the best bid offer)</w:t>
            </w:r>
          </w:p>
          <w:p w14:paraId="285E9F98" w14:textId="3778C820" w:rsidR="001009B0" w:rsidRPr="00B05D45" w:rsidRDefault="001009B0" w:rsidP="001009B0">
            <w:pPr>
              <w:pStyle w:val="TableofFigures"/>
            </w:pPr>
          </w:p>
        </w:tc>
      </w:tr>
      <w:tr w:rsidR="001009B0" w:rsidRPr="00FA57B2" w14:paraId="71504C3C"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7DF68FB0" w14:textId="2F1AC966" w:rsidR="001009B0" w:rsidRPr="00B05D45" w:rsidRDefault="001009B0" w:rsidP="001009B0">
            <w:pPr>
              <w:pStyle w:val="TableofFigures"/>
            </w:pPr>
            <w:r>
              <w:t>Type</w:t>
            </w:r>
            <w:r w:rsidRPr="001009B0">
              <w:t xml:space="preserve"> </w:t>
            </w:r>
            <w:r>
              <w:t>of</w:t>
            </w:r>
            <w:r w:rsidRPr="001009B0">
              <w:t xml:space="preserve"> </w:t>
            </w:r>
            <w:r>
              <w:t>account</w:t>
            </w:r>
            <w:r w:rsidRPr="001009B0">
              <w:t xml:space="preserve"> </w:t>
            </w:r>
            <w:r>
              <w:t>associated</w:t>
            </w:r>
            <w:r w:rsidRPr="001009B0">
              <w:t xml:space="preserve"> </w:t>
            </w:r>
            <w:r>
              <w:t>with</w:t>
            </w:r>
            <w:r w:rsidRPr="001009B0">
              <w:t xml:space="preserve"> </w:t>
            </w:r>
            <w:r>
              <w:t>the</w:t>
            </w:r>
            <w:r w:rsidRPr="001009B0">
              <w:t xml:space="preserve"> request</w:t>
            </w:r>
          </w:p>
        </w:tc>
        <w:tc>
          <w:tcPr>
            <w:tcW w:w="2593" w:type="pct"/>
          </w:tcPr>
          <w:p w14:paraId="76F35D54" w14:textId="09366628" w:rsidR="001009B0" w:rsidRPr="00B05D45" w:rsidRDefault="001009B0" w:rsidP="001009B0">
            <w:pPr>
              <w:pStyle w:val="TableofFigures"/>
            </w:pPr>
            <w:r>
              <w:t>AccountType</w:t>
            </w:r>
            <w:r w:rsidRPr="001009B0">
              <w:t xml:space="preserve"> (581)</w:t>
            </w:r>
          </w:p>
        </w:tc>
      </w:tr>
      <w:tr w:rsidR="001009B0" w:rsidRPr="00FA57B2" w14:paraId="1430E653"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70F6AF3C" w14:textId="31AD1550" w:rsidR="001009B0" w:rsidRPr="00B05D45" w:rsidRDefault="001009B0" w:rsidP="001009B0">
            <w:pPr>
              <w:pStyle w:val="TableofFigures"/>
            </w:pPr>
            <w:r>
              <w:t>RFQ</w:t>
            </w:r>
            <w:r w:rsidRPr="001009B0">
              <w:t xml:space="preserve"> </w:t>
            </w:r>
            <w:r>
              <w:t>Execution</w:t>
            </w:r>
            <w:r w:rsidRPr="001009B0">
              <w:t xml:space="preserve"> </w:t>
            </w:r>
            <w:r>
              <w:t>Delay</w:t>
            </w:r>
            <w:r w:rsidRPr="001009B0">
              <w:t xml:space="preserve"> </w:t>
            </w:r>
            <w:r>
              <w:t>(only</w:t>
            </w:r>
            <w:r w:rsidRPr="001009B0">
              <w:t xml:space="preserve"> </w:t>
            </w:r>
            <w:r>
              <w:t>valid</w:t>
            </w:r>
            <w:r w:rsidRPr="001009B0">
              <w:t xml:space="preserve"> </w:t>
            </w:r>
            <w:r>
              <w:t>for</w:t>
            </w:r>
            <w:r w:rsidRPr="001009B0">
              <w:t xml:space="preserve"> </w:t>
            </w:r>
            <w:r>
              <w:t>Auto- Complete Quote Request types)</w:t>
            </w:r>
          </w:p>
        </w:tc>
        <w:tc>
          <w:tcPr>
            <w:tcW w:w="2593" w:type="pct"/>
          </w:tcPr>
          <w:p w14:paraId="42AD7A12" w14:textId="06F9CE52" w:rsidR="001009B0" w:rsidRPr="00B05D45" w:rsidRDefault="001009B0" w:rsidP="001009B0">
            <w:pPr>
              <w:pStyle w:val="TableofFigures"/>
            </w:pPr>
            <w:r>
              <w:t>RFQExecutionDelay</w:t>
            </w:r>
            <w:r w:rsidRPr="001009B0">
              <w:t xml:space="preserve"> (33001)</w:t>
            </w:r>
          </w:p>
        </w:tc>
      </w:tr>
      <w:tr w:rsidR="001009B0" w:rsidRPr="00FA57B2" w14:paraId="332EC4E4"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1C6990FE" w14:textId="58176DEF" w:rsidR="001009B0" w:rsidRPr="00B05D45" w:rsidRDefault="001009B0" w:rsidP="001009B0">
            <w:pPr>
              <w:pStyle w:val="TableofFigures"/>
            </w:pPr>
            <w:r>
              <w:t>RFQ</w:t>
            </w:r>
            <w:r w:rsidRPr="001009B0">
              <w:t xml:space="preserve"> </w:t>
            </w:r>
            <w:r>
              <w:t>minimum</w:t>
            </w:r>
            <w:r w:rsidRPr="001009B0">
              <w:t xml:space="preserve"> </w:t>
            </w:r>
            <w:r>
              <w:t>number</w:t>
            </w:r>
            <w:r w:rsidRPr="001009B0">
              <w:t xml:space="preserve"> </w:t>
            </w:r>
            <w:r>
              <w:t>of RFQ</w:t>
            </w:r>
            <w:r w:rsidRPr="001009B0">
              <w:t xml:space="preserve"> </w:t>
            </w:r>
            <w:r>
              <w:t>market</w:t>
            </w:r>
            <w:r w:rsidRPr="001009B0">
              <w:t xml:space="preserve"> </w:t>
            </w:r>
            <w:r>
              <w:t>maker Quotes</w:t>
            </w:r>
            <w:r w:rsidRPr="001009B0">
              <w:t xml:space="preserve"> </w:t>
            </w:r>
            <w:r>
              <w:t>to</w:t>
            </w:r>
            <w:r w:rsidRPr="001009B0">
              <w:t xml:space="preserve"> </w:t>
            </w:r>
            <w:r>
              <w:t>be</w:t>
            </w:r>
            <w:r w:rsidRPr="001009B0">
              <w:t xml:space="preserve"> </w:t>
            </w:r>
            <w:r>
              <w:t>present</w:t>
            </w:r>
            <w:r w:rsidRPr="001009B0">
              <w:t xml:space="preserve"> </w:t>
            </w:r>
            <w:r>
              <w:t>before</w:t>
            </w:r>
            <w:r w:rsidRPr="001009B0">
              <w:t xml:space="preserve"> </w:t>
            </w:r>
            <w:r>
              <w:t>execution</w:t>
            </w:r>
            <w:r w:rsidRPr="001009B0">
              <w:t xml:space="preserve"> </w:t>
            </w:r>
            <w:r>
              <w:t>can</w:t>
            </w:r>
            <w:r w:rsidRPr="001009B0">
              <w:t xml:space="preserve"> </w:t>
            </w:r>
            <w:r>
              <w:t>be triggered</w:t>
            </w:r>
            <w:r w:rsidRPr="001009B0">
              <w:t xml:space="preserve"> </w:t>
            </w:r>
            <w:r>
              <w:t>(only</w:t>
            </w:r>
            <w:r w:rsidRPr="001009B0">
              <w:t xml:space="preserve"> </w:t>
            </w:r>
            <w:r>
              <w:t>valid for Auto-Complete Quote Request types)</w:t>
            </w:r>
          </w:p>
        </w:tc>
        <w:tc>
          <w:tcPr>
            <w:tcW w:w="2593" w:type="pct"/>
          </w:tcPr>
          <w:p w14:paraId="18EC1001" w14:textId="44B4C990" w:rsidR="001009B0" w:rsidRPr="00B05D45" w:rsidRDefault="001009B0" w:rsidP="001009B0">
            <w:pPr>
              <w:pStyle w:val="TableofFigures"/>
            </w:pPr>
            <w:r>
              <w:t>RFQMinQuotes</w:t>
            </w:r>
            <w:r w:rsidRPr="001009B0">
              <w:t xml:space="preserve"> (33002)</w:t>
            </w:r>
          </w:p>
        </w:tc>
      </w:tr>
      <w:tr w:rsidR="001009B0" w:rsidRPr="00FA57B2" w14:paraId="239F6E47"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01989E01" w14:textId="018B38CA" w:rsidR="001009B0" w:rsidRPr="00B05D45" w:rsidRDefault="001009B0" w:rsidP="001009B0">
            <w:pPr>
              <w:pStyle w:val="TableofFigures"/>
            </w:pPr>
            <w:r>
              <w:t>Instructs the system whether to disclose the side</w:t>
            </w:r>
            <w:r w:rsidRPr="001009B0">
              <w:t xml:space="preserve"> </w:t>
            </w:r>
            <w:r>
              <w:t>of</w:t>
            </w:r>
            <w:r w:rsidRPr="001009B0">
              <w:t xml:space="preserve"> </w:t>
            </w:r>
            <w:r>
              <w:t>the</w:t>
            </w:r>
            <w:r w:rsidRPr="001009B0">
              <w:t xml:space="preserve"> </w:t>
            </w:r>
            <w:r>
              <w:t>request</w:t>
            </w:r>
            <w:r w:rsidRPr="001009B0">
              <w:t xml:space="preserve"> </w:t>
            </w:r>
            <w:r>
              <w:t>to</w:t>
            </w:r>
            <w:r w:rsidRPr="001009B0">
              <w:t xml:space="preserve"> </w:t>
            </w:r>
            <w:r>
              <w:t>the</w:t>
            </w:r>
            <w:r w:rsidRPr="001009B0">
              <w:t xml:space="preserve"> </w:t>
            </w:r>
            <w:r>
              <w:t>RFQ</w:t>
            </w:r>
            <w:r w:rsidRPr="001009B0">
              <w:t xml:space="preserve"> </w:t>
            </w:r>
            <w:r>
              <w:t>market</w:t>
            </w:r>
            <w:r w:rsidRPr="001009B0">
              <w:t xml:space="preserve"> </w:t>
            </w:r>
            <w:r>
              <w:t>makers</w:t>
            </w:r>
          </w:p>
        </w:tc>
        <w:tc>
          <w:tcPr>
            <w:tcW w:w="2593" w:type="pct"/>
          </w:tcPr>
          <w:p w14:paraId="66A5625E" w14:textId="77777777" w:rsidR="001009B0" w:rsidRDefault="001009B0" w:rsidP="001009B0">
            <w:pPr>
              <w:pStyle w:val="TableofFigures"/>
              <w:spacing w:after="60"/>
            </w:pPr>
            <w:r>
              <w:t>RFQDiscloseSide</w:t>
            </w:r>
            <w:r w:rsidRPr="001009B0">
              <w:t xml:space="preserve"> (33004)</w:t>
            </w:r>
          </w:p>
          <w:p w14:paraId="56F22C6E" w14:textId="71BB8DCE" w:rsidR="001009B0" w:rsidRPr="00B05D45" w:rsidRDefault="001009B0" w:rsidP="001009B0">
            <w:pPr>
              <w:pStyle w:val="TableofFigures"/>
              <w:keepNext/>
              <w:keepLines/>
              <w:pageBreakBefore/>
            </w:pPr>
            <w:r>
              <w:t>(For Auto RFQ Execution Strategy ‘Sub LIS Auction RFQ with Order Book Sweep’ – 1 (Disclose)</w:t>
            </w:r>
            <w:r w:rsidRPr="001009B0">
              <w:t xml:space="preserve"> </w:t>
            </w:r>
            <w:r>
              <w:t>is</w:t>
            </w:r>
            <w:r w:rsidRPr="001009B0">
              <w:t xml:space="preserve"> </w:t>
            </w:r>
            <w:r>
              <w:t>not</w:t>
            </w:r>
            <w:r w:rsidRPr="001009B0">
              <w:t xml:space="preserve"> </w:t>
            </w:r>
            <w:r>
              <w:t>allowed</w:t>
            </w:r>
            <w:r w:rsidRPr="001009B0">
              <w:t xml:space="preserve"> </w:t>
            </w:r>
            <w:r>
              <w:t>and</w:t>
            </w:r>
            <w:r w:rsidRPr="001009B0">
              <w:t xml:space="preserve"> </w:t>
            </w:r>
            <w:r>
              <w:t>will</w:t>
            </w:r>
            <w:r w:rsidRPr="001009B0">
              <w:t xml:space="preserve"> </w:t>
            </w:r>
            <w:r>
              <w:t>be</w:t>
            </w:r>
            <w:r w:rsidRPr="001009B0">
              <w:t xml:space="preserve"> </w:t>
            </w:r>
            <w:r>
              <w:t>rejected)</w:t>
            </w:r>
          </w:p>
        </w:tc>
      </w:tr>
      <w:tr w:rsidR="001009B0" w:rsidRPr="00FA57B2" w14:paraId="6C2F43B1"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558552ED" w14:textId="3004E2C5" w:rsidR="001009B0" w:rsidRPr="00B05D45" w:rsidRDefault="001009B0" w:rsidP="001009B0">
            <w:pPr>
              <w:pStyle w:val="TableofFigures"/>
            </w:pPr>
            <w:r>
              <w:t>Requester’s</w:t>
            </w:r>
            <w:r w:rsidRPr="001009B0">
              <w:t xml:space="preserve"> </w:t>
            </w:r>
            <w:r>
              <w:t>user</w:t>
            </w:r>
            <w:r w:rsidRPr="001009B0">
              <w:t xml:space="preserve"> ID</w:t>
            </w:r>
          </w:p>
        </w:tc>
        <w:tc>
          <w:tcPr>
            <w:tcW w:w="2593" w:type="pct"/>
          </w:tcPr>
          <w:p w14:paraId="433C19FD" w14:textId="77777777" w:rsidR="001009B0" w:rsidRDefault="001009B0" w:rsidP="001009B0">
            <w:pPr>
              <w:pStyle w:val="TableofFigures"/>
              <w:spacing w:after="60"/>
            </w:pPr>
            <w:r>
              <w:t>PartyID</w:t>
            </w:r>
            <w:r w:rsidRPr="001009B0">
              <w:t xml:space="preserve"> (448)</w:t>
            </w:r>
          </w:p>
          <w:p w14:paraId="73BDC604" w14:textId="77777777" w:rsidR="001009B0" w:rsidRDefault="001009B0" w:rsidP="001009B0">
            <w:pPr>
              <w:pStyle w:val="TableofFigures"/>
              <w:spacing w:after="60"/>
            </w:pPr>
            <w:r>
              <w:t>PartyID</w:t>
            </w:r>
            <w:r w:rsidRPr="001009B0">
              <w:t xml:space="preserve"> </w:t>
            </w:r>
            <w:r>
              <w:t>Source</w:t>
            </w:r>
            <w:r w:rsidRPr="001009B0">
              <w:t xml:space="preserve"> (447)</w:t>
            </w:r>
          </w:p>
          <w:p w14:paraId="52626FC1" w14:textId="77777777" w:rsidR="001009B0" w:rsidRDefault="001009B0" w:rsidP="001009B0">
            <w:pPr>
              <w:pStyle w:val="TableofFigures"/>
              <w:spacing w:after="60"/>
            </w:pPr>
            <w:r>
              <w:t>Party</w:t>
            </w:r>
            <w:r w:rsidRPr="001009B0">
              <w:t xml:space="preserve"> </w:t>
            </w:r>
            <w:r>
              <w:t>Role</w:t>
            </w:r>
            <w:r w:rsidRPr="001009B0">
              <w:t xml:space="preserve"> </w:t>
            </w:r>
            <w:r>
              <w:t>(452)</w:t>
            </w:r>
            <w:r w:rsidRPr="001009B0">
              <w:t xml:space="preserve"> </w:t>
            </w:r>
            <w:r>
              <w:t>=</w:t>
            </w:r>
            <w:r w:rsidRPr="001009B0">
              <w:t xml:space="preserve"> 76</w:t>
            </w:r>
          </w:p>
          <w:p w14:paraId="76CB314D" w14:textId="256612F6" w:rsidR="001009B0" w:rsidRPr="00B05D45" w:rsidRDefault="001009B0" w:rsidP="001009B0">
            <w:pPr>
              <w:pStyle w:val="TableofFigures"/>
              <w:keepNext/>
              <w:keepLines/>
              <w:pageBreakBefore/>
            </w:pPr>
            <w:r w:rsidRPr="001009B0">
              <w:t>OrderOrigination (1724)</w:t>
            </w:r>
          </w:p>
        </w:tc>
      </w:tr>
      <w:tr w:rsidR="009C4FEE" w:rsidRPr="00FA57B2" w14:paraId="6722539A"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7A13EC98" w14:textId="06655274" w:rsidR="009C4FEE" w:rsidRPr="00B05D45" w:rsidRDefault="009C4FEE" w:rsidP="009C4FEE">
            <w:pPr>
              <w:pStyle w:val="TableofFigures"/>
            </w:pPr>
            <w:r>
              <w:t>RFQ market maker’s member firm IDs (Required in the Named model for both Manual</w:t>
            </w:r>
            <w:r w:rsidRPr="009C4FEE">
              <w:t xml:space="preserve"> </w:t>
            </w:r>
            <w:r>
              <w:t>and</w:t>
            </w:r>
            <w:r w:rsidRPr="009C4FEE">
              <w:t xml:space="preserve"> </w:t>
            </w:r>
            <w:r>
              <w:t>Auto-Complete</w:t>
            </w:r>
            <w:r w:rsidRPr="009C4FEE">
              <w:t xml:space="preserve"> </w:t>
            </w:r>
            <w:r>
              <w:t>Quote</w:t>
            </w:r>
            <w:r w:rsidRPr="009C4FEE">
              <w:t xml:space="preserve"> </w:t>
            </w:r>
            <w:r>
              <w:t xml:space="preserve">Request </w:t>
            </w:r>
            <w:r w:rsidRPr="009C4FEE">
              <w:t>types)</w:t>
            </w:r>
          </w:p>
        </w:tc>
        <w:tc>
          <w:tcPr>
            <w:tcW w:w="2593" w:type="pct"/>
          </w:tcPr>
          <w:p w14:paraId="0A0746CB" w14:textId="77777777" w:rsidR="009C4FEE" w:rsidRDefault="009C4FEE" w:rsidP="009C4FEE">
            <w:pPr>
              <w:pStyle w:val="TableofFigures"/>
              <w:spacing w:after="60"/>
            </w:pPr>
            <w:r>
              <w:t>PartyID</w:t>
            </w:r>
            <w:r w:rsidRPr="009C4FEE">
              <w:t xml:space="preserve"> (448)</w:t>
            </w:r>
          </w:p>
          <w:p w14:paraId="54339B4F" w14:textId="77777777" w:rsidR="009C4FEE" w:rsidRDefault="009C4FEE" w:rsidP="009C4FEE">
            <w:pPr>
              <w:pStyle w:val="TableofFigures"/>
              <w:spacing w:after="60"/>
            </w:pPr>
            <w:r>
              <w:t>PartyID</w:t>
            </w:r>
            <w:r w:rsidRPr="009C4FEE">
              <w:t xml:space="preserve"> </w:t>
            </w:r>
            <w:r>
              <w:t>Source</w:t>
            </w:r>
            <w:r w:rsidRPr="009C4FEE">
              <w:t xml:space="preserve"> (447)</w:t>
            </w:r>
          </w:p>
          <w:p w14:paraId="69687376" w14:textId="5AD9FD10" w:rsidR="009C4FEE" w:rsidRPr="00B05D45" w:rsidRDefault="009C4FEE" w:rsidP="009C4FEE">
            <w:pPr>
              <w:pStyle w:val="TableofFigures"/>
            </w:pPr>
            <w:r>
              <w:t>Party</w:t>
            </w:r>
            <w:r w:rsidRPr="009C4FEE">
              <w:t xml:space="preserve"> </w:t>
            </w:r>
            <w:r>
              <w:t>Role</w:t>
            </w:r>
            <w:r w:rsidRPr="009C4FEE">
              <w:t xml:space="preserve"> </w:t>
            </w:r>
            <w:r>
              <w:t>(452)</w:t>
            </w:r>
            <w:r w:rsidRPr="009C4FEE">
              <w:t xml:space="preserve"> </w:t>
            </w:r>
            <w:r>
              <w:t>=</w:t>
            </w:r>
            <w:r w:rsidRPr="009C4FEE">
              <w:t xml:space="preserve"> 66</w:t>
            </w:r>
          </w:p>
        </w:tc>
      </w:tr>
      <w:tr w:rsidR="009C4FEE" w:rsidRPr="00FA57B2" w14:paraId="6868F18A"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7818DC8B" w14:textId="77777777" w:rsidR="009C4FEE" w:rsidRDefault="009C4FEE" w:rsidP="009C4FEE">
            <w:pPr>
              <w:pStyle w:val="TableofFigures"/>
              <w:spacing w:after="60"/>
            </w:pPr>
            <w:r>
              <w:t>Number</w:t>
            </w:r>
            <w:r w:rsidRPr="009C4FEE">
              <w:t xml:space="preserve"> </w:t>
            </w:r>
            <w:r>
              <w:t>of</w:t>
            </w:r>
            <w:r w:rsidRPr="009C4FEE">
              <w:t xml:space="preserve"> competitors</w:t>
            </w:r>
          </w:p>
          <w:p w14:paraId="48C087CC" w14:textId="7DD807EE" w:rsidR="009C4FEE" w:rsidRPr="00B05D45" w:rsidRDefault="009C4FEE" w:rsidP="009C4FEE">
            <w:pPr>
              <w:pStyle w:val="TableofFigures"/>
            </w:pPr>
            <w:r>
              <w:t>The number of competing respondents (the total number of RFQ market makers) the Quote Request has been routed to. This is an automatically</w:t>
            </w:r>
            <w:r w:rsidRPr="009C4FEE">
              <w:t xml:space="preserve"> </w:t>
            </w:r>
            <w:r>
              <w:t>system</w:t>
            </w:r>
            <w:r w:rsidRPr="009C4FEE">
              <w:t>-</w:t>
            </w:r>
            <w:r>
              <w:t>populated value</w:t>
            </w:r>
            <w:r w:rsidRPr="009C4FEE">
              <w:t xml:space="preserve"> </w:t>
            </w:r>
            <w:r>
              <w:t>for</w:t>
            </w:r>
            <w:r w:rsidRPr="009C4FEE">
              <w:t xml:space="preserve"> </w:t>
            </w:r>
            <w:r>
              <w:t>only the</w:t>
            </w:r>
            <w:r w:rsidRPr="009C4FEE">
              <w:t xml:space="preserve"> </w:t>
            </w:r>
            <w:r>
              <w:t>ETP</w:t>
            </w:r>
            <w:r w:rsidRPr="009C4FEE">
              <w:t xml:space="preserve"> </w:t>
            </w:r>
            <w:r>
              <w:t>Sub</w:t>
            </w:r>
            <w:r w:rsidRPr="009C4FEE">
              <w:t xml:space="preserve"> </w:t>
            </w:r>
            <w:r>
              <w:t>LIS</w:t>
            </w:r>
            <w:r w:rsidRPr="009C4FEE">
              <w:t xml:space="preserve"> </w:t>
            </w:r>
            <w:r>
              <w:t>Auto</w:t>
            </w:r>
            <w:r w:rsidR="00E71D45">
              <w:t>­</w:t>
            </w:r>
            <w:r>
              <w:t>Complete</w:t>
            </w:r>
            <w:r w:rsidRPr="009C4FEE">
              <w:t xml:space="preserve"> </w:t>
            </w:r>
            <w:r>
              <w:t>“Anonymous to</w:t>
            </w:r>
            <w:r w:rsidRPr="009C4FEE">
              <w:t xml:space="preserve"> </w:t>
            </w:r>
            <w:r>
              <w:t>All” Auction</w:t>
            </w:r>
            <w:r w:rsidRPr="009C4FEE">
              <w:t xml:space="preserve"> </w:t>
            </w:r>
            <w:r>
              <w:t>RFQ</w:t>
            </w:r>
            <w:r w:rsidRPr="009C4FEE">
              <w:t xml:space="preserve"> </w:t>
            </w:r>
            <w:r>
              <w:t>Model</w:t>
            </w:r>
            <w:r w:rsidRPr="009C4FEE">
              <w:t xml:space="preserve"> </w:t>
            </w:r>
            <w:r>
              <w:t>and</w:t>
            </w:r>
            <w:r w:rsidRPr="009C4FEE">
              <w:t xml:space="preserve"> </w:t>
            </w:r>
            <w:r>
              <w:t>ETP</w:t>
            </w:r>
            <w:r w:rsidRPr="009C4FEE">
              <w:t xml:space="preserve"> </w:t>
            </w:r>
            <w:r>
              <w:t>LIS</w:t>
            </w:r>
            <w:r w:rsidRPr="009C4FEE">
              <w:t xml:space="preserve"> </w:t>
            </w:r>
            <w:r>
              <w:t>Auto- Complete Winner-Takes-All RFQ model.</w:t>
            </w:r>
          </w:p>
        </w:tc>
        <w:tc>
          <w:tcPr>
            <w:tcW w:w="2593" w:type="pct"/>
          </w:tcPr>
          <w:p w14:paraId="3F896BD5" w14:textId="77777777" w:rsidR="009C4FEE" w:rsidRDefault="009C4FEE" w:rsidP="009C4FEE">
            <w:pPr>
              <w:pStyle w:val="TableofFigures"/>
              <w:spacing w:after="60"/>
            </w:pPr>
            <w:r w:rsidRPr="009C4FEE">
              <w:t>NumOfCompetitors (1913)</w:t>
            </w:r>
          </w:p>
          <w:p w14:paraId="1D267BD2" w14:textId="15FAB29B" w:rsidR="009C4FEE" w:rsidRPr="00B05D45" w:rsidRDefault="009C4FEE" w:rsidP="009C4FEE">
            <w:pPr>
              <w:pStyle w:val="TableofFigures"/>
            </w:pPr>
            <w:r>
              <w:t>(This field will not be populated for Manual Winner-Takes-All RFQ Model and Auto- Complete</w:t>
            </w:r>
            <w:r w:rsidRPr="009C4FEE">
              <w:t xml:space="preserve"> </w:t>
            </w:r>
            <w:r>
              <w:t>Winner</w:t>
            </w:r>
            <w:r w:rsidRPr="009C4FEE">
              <w:t>-</w:t>
            </w:r>
            <w:r>
              <w:t>Takes</w:t>
            </w:r>
            <w:r w:rsidRPr="009C4FEE">
              <w:t>-</w:t>
            </w:r>
            <w:r>
              <w:t>All</w:t>
            </w:r>
            <w:r w:rsidRPr="009C4FEE">
              <w:t xml:space="preserve"> </w:t>
            </w:r>
            <w:r>
              <w:t>RFQ</w:t>
            </w:r>
            <w:r w:rsidRPr="009C4FEE">
              <w:t xml:space="preserve"> </w:t>
            </w:r>
            <w:r>
              <w:t>Model</w:t>
            </w:r>
            <w:r w:rsidRPr="009C4FEE">
              <w:t xml:space="preserve"> </w:t>
            </w:r>
            <w:r>
              <w:t>for equities</w:t>
            </w:r>
            <w:r w:rsidRPr="009C4FEE">
              <w:t xml:space="preserve"> </w:t>
            </w:r>
            <w:r>
              <w:t>and</w:t>
            </w:r>
            <w:r w:rsidRPr="009C4FEE">
              <w:t xml:space="preserve"> </w:t>
            </w:r>
            <w:r>
              <w:t>DRs.</w:t>
            </w:r>
            <w:r w:rsidRPr="009C4FEE">
              <w:t xml:space="preserve"> </w:t>
            </w:r>
            <w:r>
              <w:t>Any</w:t>
            </w:r>
            <w:r w:rsidRPr="009C4FEE">
              <w:t xml:space="preserve"> </w:t>
            </w:r>
            <w:r>
              <w:t>input</w:t>
            </w:r>
            <w:r w:rsidRPr="009C4FEE">
              <w:t xml:space="preserve"> </w:t>
            </w:r>
            <w:r>
              <w:t>will</w:t>
            </w:r>
            <w:r w:rsidRPr="009C4FEE">
              <w:t xml:space="preserve"> </w:t>
            </w:r>
            <w:r>
              <w:t>be</w:t>
            </w:r>
            <w:r w:rsidRPr="009C4FEE">
              <w:t xml:space="preserve"> </w:t>
            </w:r>
            <w:r>
              <w:t>ignored</w:t>
            </w:r>
            <w:r w:rsidRPr="009C4FEE">
              <w:t xml:space="preserve"> </w:t>
            </w:r>
            <w:r>
              <w:t>if inputted by user)</w:t>
            </w:r>
          </w:p>
        </w:tc>
      </w:tr>
      <w:tr w:rsidR="009C4FEE" w:rsidRPr="00FA57B2" w14:paraId="75BDE003"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420ED07D" w14:textId="77777777" w:rsidR="009C4FEE" w:rsidRPr="002E0723" w:rsidRDefault="009C4FEE" w:rsidP="0026518E">
            <w:pPr>
              <w:pStyle w:val="TableofFigures"/>
              <w:keepNext/>
              <w:keepLines/>
              <w:spacing w:after="60"/>
              <w:rPr>
                <w:color w:val="auto"/>
              </w:rPr>
            </w:pPr>
            <w:r w:rsidRPr="002E0723">
              <w:rPr>
                <w:color w:val="auto"/>
              </w:rPr>
              <w:lastRenderedPageBreak/>
              <w:t>Market maker rank</w:t>
            </w:r>
          </w:p>
          <w:p w14:paraId="4D611151" w14:textId="77777777" w:rsidR="009C4FEE" w:rsidRPr="002E0723" w:rsidRDefault="009C4FEE" w:rsidP="0026518E">
            <w:pPr>
              <w:pStyle w:val="TableofFigures"/>
              <w:keepNext/>
              <w:keepLines/>
              <w:spacing w:after="60"/>
              <w:rPr>
                <w:color w:val="auto"/>
              </w:rPr>
            </w:pPr>
            <w:r w:rsidRPr="002E0723">
              <w:rPr>
                <w:color w:val="auto"/>
              </w:rPr>
              <w:t>The rank of the market makers the request should be routed to.</w:t>
            </w:r>
          </w:p>
          <w:p w14:paraId="1FE23C53" w14:textId="77777777" w:rsidR="009C4FEE" w:rsidRPr="002E0723" w:rsidRDefault="009C4FEE" w:rsidP="0026518E">
            <w:pPr>
              <w:pStyle w:val="TableofFigures"/>
              <w:keepNext/>
              <w:keepLines/>
              <w:spacing w:after="60"/>
              <w:rPr>
                <w:color w:val="auto"/>
              </w:rPr>
            </w:pPr>
            <w:r w:rsidRPr="002E0723">
              <w:rPr>
                <w:color w:val="auto"/>
              </w:rPr>
              <w:t>If specified, the request will be routed to the market makers with a rank equal to or better than the specified rank for the instrument, provided rank-based routing is valid for the RFQ.</w:t>
            </w:r>
          </w:p>
          <w:p w14:paraId="45310535" w14:textId="77777777" w:rsidR="009C4FEE" w:rsidRPr="002E0723" w:rsidRDefault="009C4FEE" w:rsidP="0026518E">
            <w:pPr>
              <w:pStyle w:val="TableofFigures"/>
              <w:keepNext/>
              <w:keepLines/>
              <w:spacing w:after="60"/>
              <w:rPr>
                <w:color w:val="auto"/>
              </w:rPr>
            </w:pPr>
            <w:r w:rsidRPr="002E0723">
              <w:rPr>
                <w:color w:val="auto"/>
              </w:rPr>
              <w:t>This field is only valid in the Quote Request for the ETP LIS Auto-Complete Winner-Takes-All RFQ model. If specified for ETP Sub LIS Auto-Complete “Anonymous to All” Auction RFQ Model, the field will be ignored.</w:t>
            </w:r>
          </w:p>
          <w:p w14:paraId="354DDF12" w14:textId="6D5A0D6B" w:rsidR="009C4FEE" w:rsidRPr="002E0723" w:rsidRDefault="009C4FEE" w:rsidP="0026518E">
            <w:pPr>
              <w:pStyle w:val="TableofFigures"/>
              <w:keepNext/>
              <w:keepLines/>
              <w:rPr>
                <w:color w:val="auto"/>
              </w:rPr>
            </w:pPr>
            <w:r w:rsidRPr="002E0723">
              <w:rPr>
                <w:color w:val="auto"/>
              </w:rPr>
              <w:t>If specified for Manual RFQ or equities and DRs Auto</w:t>
            </w:r>
            <w:r w:rsidR="008E2FEF" w:rsidRPr="002E0723">
              <w:rPr>
                <w:color w:val="auto"/>
              </w:rPr>
              <w:t>­</w:t>
            </w:r>
            <w:r w:rsidRPr="002E0723">
              <w:rPr>
                <w:color w:val="auto"/>
              </w:rPr>
              <w:t xml:space="preserve">Complete </w:t>
            </w:r>
            <w:r w:rsidR="00150131" w:rsidRPr="002E0723">
              <w:rPr>
                <w:color w:val="auto"/>
              </w:rPr>
              <w:t xml:space="preserve">Winner-Takes-All </w:t>
            </w:r>
            <w:r w:rsidRPr="002E0723">
              <w:rPr>
                <w:color w:val="auto"/>
              </w:rPr>
              <w:t>RFQ model, the request will be rejected.</w:t>
            </w:r>
          </w:p>
        </w:tc>
        <w:tc>
          <w:tcPr>
            <w:tcW w:w="2593" w:type="pct"/>
            <w:vAlign w:val="center"/>
          </w:tcPr>
          <w:p w14:paraId="5FEE9F3C" w14:textId="77777777" w:rsidR="009C4FEE" w:rsidRPr="002E0723" w:rsidRDefault="009C4FEE" w:rsidP="0026518E">
            <w:pPr>
              <w:pStyle w:val="TableofFigures"/>
              <w:keepNext/>
              <w:keepLines/>
              <w:spacing w:after="60"/>
              <w:rPr>
                <w:color w:val="auto"/>
              </w:rPr>
            </w:pPr>
            <w:r w:rsidRPr="002E0723">
              <w:rPr>
                <w:color w:val="auto"/>
              </w:rPr>
              <w:t>MarketMakerRank (27019)</w:t>
            </w:r>
          </w:p>
          <w:p w14:paraId="077384E4" w14:textId="605FA4D3" w:rsidR="009C4FEE" w:rsidRPr="002E0723" w:rsidRDefault="009C4FEE" w:rsidP="0026518E">
            <w:pPr>
              <w:pStyle w:val="TableofFigures"/>
              <w:keepNext/>
              <w:keepLines/>
              <w:rPr>
                <w:color w:val="auto"/>
              </w:rPr>
            </w:pPr>
            <w:r w:rsidRPr="002E0723">
              <w:rPr>
                <w:color w:val="auto"/>
              </w:rPr>
              <w:t>A value of 0 will be considered as unspecified.</w:t>
            </w:r>
          </w:p>
        </w:tc>
      </w:tr>
    </w:tbl>
    <w:p w14:paraId="4AE9BE07" w14:textId="77777777" w:rsidR="00B21E40" w:rsidRDefault="00B21E40" w:rsidP="009C4FEE"/>
    <w:p w14:paraId="7D19EF12" w14:textId="313149D2" w:rsidR="009C4FEE" w:rsidRDefault="009C4FEE" w:rsidP="009C4FEE">
      <w:r>
        <w:t xml:space="preserve">The request will be accepted via a </w:t>
      </w:r>
      <w:r w:rsidRPr="00F46165">
        <w:rPr>
          <w:i/>
          <w:iCs/>
        </w:rPr>
        <w:t xml:space="preserve">Quote Status Report (AI) </w:t>
      </w:r>
      <w:r>
        <w:t xml:space="preserve">message or rejected via a </w:t>
      </w:r>
      <w:r w:rsidRPr="00F46165">
        <w:rPr>
          <w:i/>
          <w:iCs/>
        </w:rPr>
        <w:t>Quote Request Reject (AG)</w:t>
      </w:r>
      <w:r w:rsidR="00F46165">
        <w:rPr>
          <w:i/>
          <w:iCs/>
        </w:rPr>
        <w:t> </w:t>
      </w:r>
      <w:r>
        <w:t>message.</w:t>
      </w:r>
    </w:p>
    <w:p w14:paraId="725DEFAF" w14:textId="77777777" w:rsidR="009C4FEE" w:rsidRPr="001054DB" w:rsidRDefault="009C4FEE" w:rsidP="009C4FEE">
      <w:pPr>
        <w:pStyle w:val="Heading4"/>
        <w:rPr>
          <w:i w:val="0"/>
          <w:iCs w:val="0"/>
        </w:rPr>
      </w:pPr>
      <w:r w:rsidRPr="001054DB">
        <w:rPr>
          <w:i w:val="0"/>
          <w:iCs w:val="0"/>
        </w:rPr>
        <w:t>3.1.4.2</w:t>
      </w:r>
      <w:r w:rsidRPr="001054DB">
        <w:rPr>
          <w:i w:val="0"/>
          <w:iCs w:val="0"/>
        </w:rPr>
        <w:tab/>
        <w:t>Requester submits RFQ via the Native interface</w:t>
      </w:r>
    </w:p>
    <w:p w14:paraId="6F247058" w14:textId="3F6D72FA" w:rsidR="009D7288" w:rsidRDefault="009C4FEE" w:rsidP="009C4FEE">
      <w:r>
        <w:t xml:space="preserve">The Requester shall submit a </w:t>
      </w:r>
      <w:r w:rsidRPr="00F46165">
        <w:rPr>
          <w:i/>
          <w:iCs/>
        </w:rPr>
        <w:t xml:space="preserve">Quote Request (a) </w:t>
      </w:r>
      <w:r>
        <w:t>message providing the details below:</w:t>
      </w:r>
    </w:p>
    <w:tbl>
      <w:tblPr>
        <w:tblStyle w:val="LSEtablestyle"/>
        <w:tblW w:w="5000" w:type="pct"/>
        <w:tblLook w:val="04A0" w:firstRow="1" w:lastRow="0" w:firstColumn="1" w:lastColumn="0" w:noHBand="0" w:noVBand="1"/>
      </w:tblPr>
      <w:tblGrid>
        <w:gridCol w:w="4394"/>
        <w:gridCol w:w="4734"/>
      </w:tblGrid>
      <w:tr w:rsidR="009C4FEE" w:rsidRPr="00FA57B2" w14:paraId="627F5561" w14:textId="77777777" w:rsidTr="00B404F0">
        <w:trPr>
          <w:cnfStyle w:val="100000000000" w:firstRow="1" w:lastRow="0" w:firstColumn="0" w:lastColumn="0" w:oddVBand="0" w:evenVBand="0" w:oddHBand="0" w:evenHBand="0" w:firstRowFirstColumn="0" w:firstRowLastColumn="0" w:lastRowFirstColumn="0" w:lastRowLastColumn="0"/>
          <w:tblHeader/>
        </w:trPr>
        <w:tc>
          <w:tcPr>
            <w:tcW w:w="2407" w:type="pct"/>
          </w:tcPr>
          <w:p w14:paraId="5136F076" w14:textId="77777777" w:rsidR="009C4FEE" w:rsidRPr="005554D6" w:rsidRDefault="009C4FEE" w:rsidP="001054DB">
            <w:pPr>
              <w:pStyle w:val="TableofFigures"/>
              <w:rPr>
                <w:bCs/>
                <w:color w:val="FFFFFF" w:themeColor="background1"/>
              </w:rPr>
            </w:pPr>
            <w:r w:rsidRPr="008F14DD">
              <w:rPr>
                <w:bCs/>
                <w:color w:val="FFFFFF" w:themeColor="background1"/>
              </w:rPr>
              <w:t>Attribute</w:t>
            </w:r>
          </w:p>
        </w:tc>
        <w:tc>
          <w:tcPr>
            <w:tcW w:w="2593" w:type="pct"/>
          </w:tcPr>
          <w:p w14:paraId="43B3C452" w14:textId="5FA8A8F1" w:rsidR="009C4FEE" w:rsidRPr="008F14DD" w:rsidRDefault="009C4FEE" w:rsidP="001054DB">
            <w:pPr>
              <w:pStyle w:val="TableofFigures"/>
              <w:rPr>
                <w:bCs/>
                <w:color w:val="FFFFFF" w:themeColor="background1"/>
              </w:rPr>
            </w:pPr>
            <w:r w:rsidRPr="009C4FEE">
              <w:rPr>
                <w:bCs/>
                <w:color w:val="FFFFFF" w:themeColor="background1"/>
              </w:rPr>
              <w:t xml:space="preserve">Native </w:t>
            </w:r>
            <w:r w:rsidR="00150131" w:rsidRPr="00150131">
              <w:rPr>
                <w:bCs/>
                <w:color w:val="FFFFFF" w:themeColor="background1"/>
              </w:rPr>
              <w:t>field</w:t>
            </w:r>
          </w:p>
        </w:tc>
      </w:tr>
      <w:tr w:rsidR="009C4FEE" w:rsidRPr="00FA57B2" w14:paraId="21E153AA"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49FB510A" w14:textId="7833FD38" w:rsidR="009C4FEE" w:rsidRPr="00B05D45" w:rsidRDefault="009C4FEE" w:rsidP="009C4FEE">
            <w:pPr>
              <w:pStyle w:val="TableofFigures"/>
            </w:pPr>
            <w:r>
              <w:t>Client</w:t>
            </w:r>
            <w:r w:rsidRPr="009C4FEE">
              <w:t xml:space="preserve"> </w:t>
            </w:r>
            <w:r>
              <w:t>specified</w:t>
            </w:r>
            <w:r w:rsidRPr="009C4FEE">
              <w:t xml:space="preserve"> </w:t>
            </w:r>
            <w:r>
              <w:t>identifier</w:t>
            </w:r>
            <w:r w:rsidRPr="009C4FEE">
              <w:t xml:space="preserve"> </w:t>
            </w:r>
            <w:r>
              <w:t>of</w:t>
            </w:r>
            <w:r w:rsidRPr="009C4FEE">
              <w:t xml:space="preserve"> </w:t>
            </w:r>
            <w:r>
              <w:t>the</w:t>
            </w:r>
            <w:r w:rsidRPr="009C4FEE">
              <w:t xml:space="preserve"> RFQ</w:t>
            </w:r>
          </w:p>
        </w:tc>
        <w:tc>
          <w:tcPr>
            <w:tcW w:w="2593" w:type="pct"/>
          </w:tcPr>
          <w:p w14:paraId="4960CE90" w14:textId="08FB871A" w:rsidR="009C4FEE" w:rsidRPr="00B05D45" w:rsidRDefault="009C4FEE" w:rsidP="009C4FEE">
            <w:pPr>
              <w:pStyle w:val="TableofFigures"/>
            </w:pPr>
            <w:r>
              <w:t>Quote</w:t>
            </w:r>
            <w:r w:rsidRPr="009C4FEE">
              <w:t xml:space="preserve"> </w:t>
            </w:r>
            <w:r>
              <w:t>Req</w:t>
            </w:r>
            <w:r w:rsidRPr="009C4FEE">
              <w:t xml:space="preserve"> ID</w:t>
            </w:r>
          </w:p>
        </w:tc>
      </w:tr>
      <w:tr w:rsidR="009C4FEE" w:rsidRPr="00FA57B2" w14:paraId="27ABE256"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5C536311" w14:textId="7D863C62" w:rsidR="009C4FEE" w:rsidRPr="00B05D45" w:rsidRDefault="009C4FEE" w:rsidP="009C4FEE">
            <w:pPr>
              <w:pStyle w:val="TableofFigures"/>
            </w:pPr>
            <w:r>
              <w:t>RFQ</w:t>
            </w:r>
            <w:r w:rsidRPr="009C4FEE">
              <w:t xml:space="preserve"> Type</w:t>
            </w:r>
          </w:p>
        </w:tc>
        <w:tc>
          <w:tcPr>
            <w:tcW w:w="2593" w:type="pct"/>
          </w:tcPr>
          <w:p w14:paraId="060C79DE" w14:textId="347AB4EE" w:rsidR="009C4FEE" w:rsidRPr="00B05D45" w:rsidRDefault="009C4FEE" w:rsidP="009C4FEE">
            <w:pPr>
              <w:pStyle w:val="TableofFigures"/>
            </w:pPr>
            <w:r>
              <w:t>Private</w:t>
            </w:r>
            <w:r w:rsidRPr="009C4FEE">
              <w:t xml:space="preserve"> </w:t>
            </w:r>
            <w:r>
              <w:t>Quote</w:t>
            </w:r>
            <w:r w:rsidRPr="009C4FEE">
              <w:t xml:space="preserve"> </w:t>
            </w:r>
            <w:r>
              <w:t>=</w:t>
            </w:r>
            <w:r w:rsidRPr="009C4FEE">
              <w:t xml:space="preserve"> 2</w:t>
            </w:r>
          </w:p>
        </w:tc>
      </w:tr>
      <w:tr w:rsidR="009C4FEE" w:rsidRPr="00FA57B2" w14:paraId="043CC008"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0816C8EC" w14:textId="21C7834D" w:rsidR="009C4FEE" w:rsidRPr="00B05D45" w:rsidRDefault="009C4FEE" w:rsidP="009C4FEE">
            <w:pPr>
              <w:pStyle w:val="TableofFigures"/>
            </w:pPr>
            <w:r>
              <w:t>Order</w:t>
            </w:r>
            <w:r w:rsidRPr="009C4FEE">
              <w:t xml:space="preserve"> Book</w:t>
            </w:r>
          </w:p>
        </w:tc>
        <w:tc>
          <w:tcPr>
            <w:tcW w:w="2593" w:type="pct"/>
          </w:tcPr>
          <w:p w14:paraId="6D26CABE" w14:textId="627BE90C" w:rsidR="009C4FEE" w:rsidRPr="00B05D45" w:rsidRDefault="009C4FEE" w:rsidP="009C4FEE">
            <w:pPr>
              <w:pStyle w:val="TableofFigures"/>
            </w:pPr>
            <w:r>
              <w:t>Order</w:t>
            </w:r>
            <w:r w:rsidRPr="009C4FEE">
              <w:t xml:space="preserve"> </w:t>
            </w:r>
            <w:r>
              <w:t>book</w:t>
            </w:r>
            <w:r w:rsidRPr="009C4FEE">
              <w:t xml:space="preserve"> </w:t>
            </w:r>
            <w:r>
              <w:t>=</w:t>
            </w:r>
            <w:r w:rsidRPr="009C4FEE">
              <w:t xml:space="preserve"> 11</w:t>
            </w:r>
          </w:p>
        </w:tc>
      </w:tr>
      <w:tr w:rsidR="009C4FEE" w:rsidRPr="00FA57B2" w14:paraId="323B1A21"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299FA0B0" w14:textId="1A12148E" w:rsidR="009C4FEE" w:rsidRPr="00B05D45" w:rsidRDefault="009C4FEE" w:rsidP="009C4FEE">
            <w:pPr>
              <w:pStyle w:val="TableofFigures"/>
            </w:pPr>
            <w:r>
              <w:t>Expiration</w:t>
            </w:r>
            <w:r w:rsidRPr="009C4FEE">
              <w:t xml:space="preserve"> </w:t>
            </w:r>
            <w:r>
              <w:t>time</w:t>
            </w:r>
            <w:r w:rsidRPr="009C4FEE">
              <w:t xml:space="preserve"> </w:t>
            </w:r>
            <w:r>
              <w:t>of</w:t>
            </w:r>
            <w:r w:rsidRPr="009C4FEE">
              <w:t xml:space="preserve"> </w:t>
            </w:r>
            <w:r>
              <w:t>the</w:t>
            </w:r>
            <w:r w:rsidRPr="009C4FEE">
              <w:t xml:space="preserve"> </w:t>
            </w:r>
            <w:r>
              <w:t>RFQ</w:t>
            </w:r>
            <w:r w:rsidRPr="009C4FEE">
              <w:t xml:space="preserve"> (optional)</w:t>
            </w:r>
          </w:p>
        </w:tc>
        <w:tc>
          <w:tcPr>
            <w:tcW w:w="2593" w:type="pct"/>
          </w:tcPr>
          <w:p w14:paraId="46A8625A" w14:textId="77777777" w:rsidR="009C4FEE" w:rsidRDefault="009C4FEE" w:rsidP="009C4FEE">
            <w:pPr>
              <w:pStyle w:val="TableofFigures"/>
              <w:spacing w:after="60"/>
            </w:pPr>
            <w:r>
              <w:t xml:space="preserve">Expire time </w:t>
            </w:r>
          </w:p>
          <w:p w14:paraId="6BE4591A" w14:textId="44D1ED3D" w:rsidR="009C4FEE" w:rsidRPr="00B05D45" w:rsidRDefault="009C4FEE" w:rsidP="009C4FEE">
            <w:pPr>
              <w:pStyle w:val="TableofFigures"/>
            </w:pPr>
            <w:r>
              <w:t>Expire</w:t>
            </w:r>
            <w:r w:rsidRPr="009C4FEE">
              <w:t xml:space="preserve"> </w:t>
            </w:r>
            <w:r>
              <w:t>time (milliseconds)</w:t>
            </w:r>
          </w:p>
        </w:tc>
      </w:tr>
      <w:tr w:rsidR="009C4FEE" w:rsidRPr="00FA57B2" w14:paraId="0CDF82BC"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20663C2E" w14:textId="42AB54F1" w:rsidR="009C4FEE" w:rsidRPr="00B05D45" w:rsidRDefault="009C4FEE" w:rsidP="009C4FEE">
            <w:pPr>
              <w:pStyle w:val="TableofFigures"/>
            </w:pPr>
            <w:r>
              <w:t>Instrument</w:t>
            </w:r>
            <w:r w:rsidRPr="009C4FEE">
              <w:t xml:space="preserve"> ID</w:t>
            </w:r>
          </w:p>
        </w:tc>
        <w:tc>
          <w:tcPr>
            <w:tcW w:w="2593" w:type="pct"/>
          </w:tcPr>
          <w:p w14:paraId="0D1F8289" w14:textId="44870F22" w:rsidR="009C4FEE" w:rsidRPr="00B05D45" w:rsidRDefault="009C4FEE" w:rsidP="009C4FEE">
            <w:pPr>
              <w:pStyle w:val="TableofFigures"/>
            </w:pPr>
            <w:r>
              <w:t>Instrument</w:t>
            </w:r>
            <w:r w:rsidRPr="009C4FEE">
              <w:t xml:space="preserve"> ID</w:t>
            </w:r>
          </w:p>
        </w:tc>
      </w:tr>
      <w:tr w:rsidR="009C4FEE" w:rsidRPr="00FA57B2" w14:paraId="6369AE6B"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75A72C47" w14:textId="5CFBA6B8" w:rsidR="009C4FEE" w:rsidRPr="00B05D45" w:rsidRDefault="009C4FEE" w:rsidP="009C4FEE">
            <w:pPr>
              <w:pStyle w:val="TableofFigures"/>
            </w:pPr>
            <w:r>
              <w:t>Side</w:t>
            </w:r>
            <w:r w:rsidRPr="009C4FEE">
              <w:t xml:space="preserve"> </w:t>
            </w:r>
            <w:r>
              <w:t>(optional</w:t>
            </w:r>
            <w:r w:rsidRPr="009C4FEE">
              <w:t xml:space="preserve"> </w:t>
            </w:r>
            <w:r>
              <w:t>for</w:t>
            </w:r>
            <w:r w:rsidRPr="009C4FEE">
              <w:t xml:space="preserve"> </w:t>
            </w:r>
            <w:r>
              <w:t>Manual</w:t>
            </w:r>
            <w:r w:rsidRPr="009C4FEE">
              <w:t xml:space="preserve"> </w:t>
            </w:r>
            <w:r>
              <w:t>Quote</w:t>
            </w:r>
            <w:r w:rsidRPr="009C4FEE">
              <w:t xml:space="preserve"> </w:t>
            </w:r>
            <w:r>
              <w:t>Request</w:t>
            </w:r>
            <w:r w:rsidRPr="009C4FEE">
              <w:t xml:space="preserve"> types)</w:t>
            </w:r>
          </w:p>
        </w:tc>
        <w:tc>
          <w:tcPr>
            <w:tcW w:w="2593" w:type="pct"/>
          </w:tcPr>
          <w:p w14:paraId="12B92268" w14:textId="6CA78D0B" w:rsidR="009C4FEE" w:rsidRPr="00B05D45" w:rsidRDefault="009C4FEE" w:rsidP="009C4FEE">
            <w:pPr>
              <w:pStyle w:val="TableofFigures"/>
              <w:keepNext/>
              <w:keepLines/>
              <w:pageBreakBefore/>
            </w:pPr>
            <w:r w:rsidRPr="009C4FEE">
              <w:t>Side</w:t>
            </w:r>
          </w:p>
        </w:tc>
      </w:tr>
      <w:tr w:rsidR="009C4FEE" w:rsidRPr="00FA57B2" w14:paraId="6199AA1A"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68553960" w14:textId="3D37C925" w:rsidR="009C4FEE" w:rsidRPr="00B05D45" w:rsidRDefault="009C4FEE" w:rsidP="009C4FEE">
            <w:pPr>
              <w:pStyle w:val="TableofFigures"/>
            </w:pPr>
            <w:r w:rsidRPr="009C4FEE">
              <w:t>Quantity</w:t>
            </w:r>
          </w:p>
        </w:tc>
        <w:tc>
          <w:tcPr>
            <w:tcW w:w="2593" w:type="pct"/>
          </w:tcPr>
          <w:p w14:paraId="28871768" w14:textId="72DACCD7" w:rsidR="009C4FEE" w:rsidRPr="00B05D45" w:rsidRDefault="009C4FEE" w:rsidP="009C4FEE">
            <w:pPr>
              <w:pStyle w:val="TableofFigures"/>
              <w:keepNext/>
              <w:keepLines/>
              <w:pageBreakBefore/>
            </w:pPr>
            <w:r>
              <w:t>Order</w:t>
            </w:r>
            <w:r w:rsidRPr="009C4FEE">
              <w:t xml:space="preserve"> quantity</w:t>
            </w:r>
          </w:p>
        </w:tc>
      </w:tr>
      <w:tr w:rsidR="009C4FEE" w:rsidRPr="00FA57B2" w14:paraId="422770B5"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5F1F7F8F" w14:textId="202C644A" w:rsidR="009C4FEE" w:rsidRPr="00B05D45" w:rsidRDefault="009C4FEE" w:rsidP="009C4FEE">
            <w:pPr>
              <w:pStyle w:val="TableofFigures"/>
            </w:pPr>
            <w:r>
              <w:t>RFQ market makers Member Firm IDs (required</w:t>
            </w:r>
            <w:r w:rsidRPr="009C4FEE">
              <w:t xml:space="preserve"> </w:t>
            </w:r>
            <w:r>
              <w:t>in</w:t>
            </w:r>
            <w:r w:rsidRPr="009C4FEE">
              <w:t xml:space="preserve"> </w:t>
            </w:r>
            <w:r>
              <w:t>the</w:t>
            </w:r>
            <w:r w:rsidRPr="009C4FEE">
              <w:t xml:space="preserve"> </w:t>
            </w:r>
            <w:r>
              <w:t>Named</w:t>
            </w:r>
            <w:r w:rsidRPr="009C4FEE">
              <w:t xml:space="preserve"> </w:t>
            </w:r>
            <w:r>
              <w:t>model</w:t>
            </w:r>
            <w:r w:rsidRPr="009C4FEE">
              <w:t xml:space="preserve"> </w:t>
            </w:r>
            <w:r>
              <w:t>for</w:t>
            </w:r>
            <w:r w:rsidRPr="009C4FEE">
              <w:t xml:space="preserve"> </w:t>
            </w:r>
            <w:r>
              <w:t>both</w:t>
            </w:r>
            <w:r w:rsidRPr="009C4FEE">
              <w:t xml:space="preserve"> </w:t>
            </w:r>
            <w:r>
              <w:t>Manual and Auto-Complete Quote Request types)</w:t>
            </w:r>
          </w:p>
        </w:tc>
        <w:tc>
          <w:tcPr>
            <w:tcW w:w="2593" w:type="pct"/>
          </w:tcPr>
          <w:p w14:paraId="4EF13909" w14:textId="77777777" w:rsidR="009C4FEE" w:rsidRDefault="009C4FEE" w:rsidP="009C4FEE">
            <w:pPr>
              <w:pStyle w:val="TableofFigures"/>
              <w:keepNext/>
              <w:keepLines/>
              <w:pageBreakBefore/>
              <w:spacing w:after="60"/>
            </w:pPr>
            <w:r>
              <w:t>RFQ</w:t>
            </w:r>
            <w:r w:rsidRPr="009C4FEE">
              <w:t xml:space="preserve"> </w:t>
            </w:r>
            <w:r>
              <w:t>market</w:t>
            </w:r>
            <w:r w:rsidRPr="009C4FEE">
              <w:t xml:space="preserve"> makers</w:t>
            </w:r>
          </w:p>
          <w:p w14:paraId="566D822A" w14:textId="1725DB86" w:rsidR="009C4FEE" w:rsidRPr="00B05D45" w:rsidRDefault="009C4FEE" w:rsidP="009C4FEE">
            <w:pPr>
              <w:pStyle w:val="TableofFigures"/>
              <w:keepNext/>
              <w:keepLines/>
              <w:pageBreakBefore/>
            </w:pPr>
            <w:r>
              <w:t>(Pipe</w:t>
            </w:r>
            <w:r w:rsidRPr="009C4FEE">
              <w:t>-</w:t>
            </w:r>
            <w:r>
              <w:t>separated</w:t>
            </w:r>
            <w:r w:rsidRPr="009C4FEE">
              <w:t xml:space="preserve"> </w:t>
            </w:r>
            <w:r>
              <w:t>list</w:t>
            </w:r>
            <w:r w:rsidRPr="009C4FEE">
              <w:t xml:space="preserve"> </w:t>
            </w:r>
            <w:r>
              <w:t>of</w:t>
            </w:r>
            <w:r w:rsidRPr="009C4FEE">
              <w:t xml:space="preserve"> </w:t>
            </w:r>
            <w:r>
              <w:t>RFQ</w:t>
            </w:r>
            <w:r w:rsidRPr="009C4FEE">
              <w:t xml:space="preserve"> </w:t>
            </w:r>
            <w:r>
              <w:t>MM</w:t>
            </w:r>
            <w:r w:rsidRPr="009C4FEE">
              <w:t xml:space="preserve"> </w:t>
            </w:r>
            <w:r>
              <w:t>Member</w:t>
            </w:r>
            <w:r w:rsidRPr="009C4FEE">
              <w:t xml:space="preserve"> </w:t>
            </w:r>
            <w:r>
              <w:t xml:space="preserve">Firm </w:t>
            </w:r>
            <w:r w:rsidRPr="009C4FEE">
              <w:t>IDs)</w:t>
            </w:r>
          </w:p>
        </w:tc>
      </w:tr>
      <w:tr w:rsidR="009C4FEE" w:rsidRPr="00FA57B2" w14:paraId="77E63EBC"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Borders>
              <w:bottom w:val="single" w:sz="4" w:space="0" w:color="auto"/>
            </w:tcBorders>
          </w:tcPr>
          <w:p w14:paraId="7E1B955C" w14:textId="29825126" w:rsidR="009C4FEE" w:rsidRPr="00B05D45" w:rsidRDefault="009C4FEE" w:rsidP="009C4FEE">
            <w:pPr>
              <w:pStyle w:val="TableofFigures"/>
            </w:pPr>
            <w:r>
              <w:t>Requester’s</w:t>
            </w:r>
            <w:r w:rsidRPr="009C4FEE">
              <w:t xml:space="preserve"> information</w:t>
            </w:r>
          </w:p>
        </w:tc>
        <w:tc>
          <w:tcPr>
            <w:tcW w:w="2593" w:type="pct"/>
            <w:tcBorders>
              <w:bottom w:val="single" w:sz="4" w:space="0" w:color="auto"/>
            </w:tcBorders>
          </w:tcPr>
          <w:p w14:paraId="22636193" w14:textId="77777777" w:rsidR="009C4FEE" w:rsidRDefault="009C4FEE" w:rsidP="009C4FEE">
            <w:pPr>
              <w:pStyle w:val="TableofFigures"/>
              <w:keepNext/>
              <w:keepLines/>
              <w:pageBreakBefore/>
              <w:spacing w:after="60"/>
            </w:pPr>
            <w:r>
              <w:t>Client ID Investment</w:t>
            </w:r>
            <w:r w:rsidRPr="009C4FEE">
              <w:t xml:space="preserve"> </w:t>
            </w:r>
            <w:r>
              <w:t>Decision</w:t>
            </w:r>
            <w:r w:rsidRPr="009C4FEE">
              <w:t xml:space="preserve"> </w:t>
            </w:r>
            <w:r>
              <w:t>Maker</w:t>
            </w:r>
          </w:p>
          <w:p w14:paraId="59A2F93A" w14:textId="77777777" w:rsidR="009C4FEE" w:rsidRDefault="009C4FEE" w:rsidP="009C4FEE">
            <w:pPr>
              <w:pStyle w:val="TableofFigures"/>
              <w:keepNext/>
              <w:keepLines/>
              <w:pageBreakBefore/>
              <w:spacing w:after="60"/>
            </w:pPr>
            <w:r>
              <w:t>Executing</w:t>
            </w:r>
            <w:r w:rsidRPr="009C4FEE">
              <w:t xml:space="preserve"> </w:t>
            </w:r>
            <w:r>
              <w:t>Trader MiFID Flags</w:t>
            </w:r>
          </w:p>
          <w:p w14:paraId="033DE0D0" w14:textId="5C400215" w:rsidR="009C4FEE" w:rsidRPr="00B05D45" w:rsidRDefault="009C4FEE" w:rsidP="009C4FEE">
            <w:pPr>
              <w:pStyle w:val="TableofFigures"/>
              <w:keepNext/>
              <w:keepLines/>
              <w:pageBreakBefore/>
            </w:pPr>
            <w:r>
              <w:t>Party</w:t>
            </w:r>
            <w:r w:rsidRPr="009C4FEE">
              <w:t xml:space="preserve"> </w:t>
            </w:r>
            <w:r>
              <w:t>Role</w:t>
            </w:r>
            <w:r w:rsidRPr="009C4FEE">
              <w:t xml:space="preserve"> </w:t>
            </w:r>
            <w:r>
              <w:t>Qualifiers Account Type Order Capacity</w:t>
            </w:r>
          </w:p>
        </w:tc>
      </w:tr>
      <w:tr w:rsidR="009C4FEE" w:rsidRPr="00FA57B2" w14:paraId="2736FCA1"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7252C24B" w14:textId="4CBD4D4E" w:rsidR="009C4FEE" w:rsidRPr="00B05D45" w:rsidRDefault="009C4FEE" w:rsidP="009C4FEE">
            <w:pPr>
              <w:pStyle w:val="TableofFigures"/>
            </w:pPr>
            <w:r>
              <w:t>Quote</w:t>
            </w:r>
            <w:r w:rsidRPr="009C4FEE">
              <w:t xml:space="preserve"> </w:t>
            </w:r>
            <w:r w:rsidR="00150131" w:rsidRPr="00150131">
              <w:t>request</w:t>
            </w:r>
            <w:r w:rsidR="00150131">
              <w:t xml:space="preserve"> </w:t>
            </w:r>
            <w:r w:rsidRPr="009C4FEE">
              <w:t>type</w:t>
            </w:r>
          </w:p>
        </w:tc>
        <w:tc>
          <w:tcPr>
            <w:tcW w:w="2593" w:type="pct"/>
          </w:tcPr>
          <w:p w14:paraId="1E9CBB91" w14:textId="77777777" w:rsidR="009C4FEE" w:rsidRDefault="009C4FEE" w:rsidP="009C4FEE">
            <w:pPr>
              <w:pStyle w:val="TableofFigures"/>
              <w:keepNext/>
              <w:keepLines/>
              <w:pageBreakBefore/>
              <w:spacing w:after="60"/>
            </w:pPr>
            <w:r>
              <w:t>Quote</w:t>
            </w:r>
            <w:r w:rsidRPr="009C4FEE">
              <w:t xml:space="preserve"> </w:t>
            </w:r>
            <w:r>
              <w:t>request</w:t>
            </w:r>
            <w:r w:rsidRPr="009C4FEE">
              <w:t xml:space="preserve"> type</w:t>
            </w:r>
          </w:p>
          <w:p w14:paraId="7DD47EA4" w14:textId="77777777" w:rsidR="009C4FEE" w:rsidRDefault="009C4FEE" w:rsidP="009C4FEE">
            <w:pPr>
              <w:pStyle w:val="TableofFigures"/>
              <w:keepNext/>
              <w:keepLines/>
              <w:pageBreakBefore/>
              <w:spacing w:after="60"/>
            </w:pPr>
            <w:r>
              <w:t>Manual</w:t>
            </w:r>
            <w:r w:rsidRPr="009C4FEE">
              <w:t xml:space="preserve"> </w:t>
            </w:r>
            <w:r>
              <w:t>=</w:t>
            </w:r>
            <w:r w:rsidRPr="009C4FEE">
              <w:t xml:space="preserve"> </w:t>
            </w:r>
            <w:r>
              <w:t>0</w:t>
            </w:r>
            <w:r w:rsidRPr="009C4FEE">
              <w:t xml:space="preserve"> </w:t>
            </w:r>
            <w:r>
              <w:t>(Named</w:t>
            </w:r>
            <w:r w:rsidRPr="009C4FEE">
              <w:t xml:space="preserve"> </w:t>
            </w:r>
            <w:r>
              <w:t>if</w:t>
            </w:r>
            <w:r w:rsidRPr="009C4FEE">
              <w:t xml:space="preserve"> </w:t>
            </w:r>
            <w:r>
              <w:t>any</w:t>
            </w:r>
            <w:r w:rsidRPr="009C4FEE">
              <w:t xml:space="preserve"> </w:t>
            </w:r>
            <w:r>
              <w:t>RFQ</w:t>
            </w:r>
            <w:r w:rsidRPr="009C4FEE">
              <w:t xml:space="preserve"> </w:t>
            </w:r>
            <w:r>
              <w:t>market</w:t>
            </w:r>
            <w:r w:rsidRPr="009C4FEE">
              <w:t xml:space="preserve"> </w:t>
            </w:r>
            <w:r>
              <w:t>maker IDs are specified, else Anonymous)</w:t>
            </w:r>
          </w:p>
          <w:p w14:paraId="5C0B5908" w14:textId="77777777" w:rsidR="009C4FEE" w:rsidRDefault="009C4FEE" w:rsidP="009C4FEE">
            <w:pPr>
              <w:pStyle w:val="TableofFigures"/>
              <w:keepNext/>
              <w:keepLines/>
              <w:pageBreakBefore/>
              <w:spacing w:after="60"/>
            </w:pPr>
            <w:r>
              <w:t>Automatic = 1 (Named if any RFQ market maker</w:t>
            </w:r>
            <w:r w:rsidRPr="009C4FEE">
              <w:t xml:space="preserve"> </w:t>
            </w:r>
            <w:r>
              <w:t>IDs</w:t>
            </w:r>
            <w:r w:rsidRPr="009C4FEE">
              <w:t xml:space="preserve"> </w:t>
            </w:r>
            <w:r>
              <w:t>are</w:t>
            </w:r>
            <w:r w:rsidRPr="009C4FEE">
              <w:t xml:space="preserve"> </w:t>
            </w:r>
            <w:r>
              <w:t>specified,</w:t>
            </w:r>
            <w:r w:rsidRPr="009C4FEE">
              <w:t xml:space="preserve"> </w:t>
            </w:r>
            <w:r>
              <w:t>else</w:t>
            </w:r>
            <w:r w:rsidRPr="009C4FEE">
              <w:t xml:space="preserve"> </w:t>
            </w:r>
            <w:r>
              <w:t>Anonymous)</w:t>
            </w:r>
          </w:p>
          <w:p w14:paraId="328ED6ED" w14:textId="77777777" w:rsidR="00F46165" w:rsidRDefault="009C4FEE" w:rsidP="009C4FEE">
            <w:pPr>
              <w:pStyle w:val="TableofFigures"/>
              <w:keepNext/>
              <w:keepLines/>
              <w:pageBreakBefore/>
              <w:spacing w:after="60"/>
            </w:pPr>
            <w:r>
              <w:t>Manual (Named) = 2</w:t>
            </w:r>
            <w:r w:rsidRPr="009C4FEE">
              <w:t xml:space="preserve"> </w:t>
            </w:r>
          </w:p>
          <w:p w14:paraId="797DFA50" w14:textId="77777777" w:rsidR="00F46165" w:rsidRDefault="009C4FEE" w:rsidP="009C4FEE">
            <w:pPr>
              <w:pStyle w:val="TableofFigures"/>
              <w:keepNext/>
              <w:keepLines/>
              <w:pageBreakBefore/>
              <w:spacing w:after="60"/>
            </w:pPr>
            <w:r>
              <w:t xml:space="preserve">Manual (Anonymous) = 3 </w:t>
            </w:r>
          </w:p>
          <w:p w14:paraId="145F5397" w14:textId="77777777" w:rsidR="00F46165" w:rsidRDefault="009C4FEE" w:rsidP="009C4FEE">
            <w:pPr>
              <w:pStyle w:val="TableofFigures"/>
              <w:keepNext/>
              <w:keepLines/>
              <w:pageBreakBefore/>
              <w:spacing w:after="60"/>
            </w:pPr>
            <w:r>
              <w:t xml:space="preserve">Automatic (Named) = 4 </w:t>
            </w:r>
          </w:p>
          <w:p w14:paraId="3A6360B2" w14:textId="70F8D063" w:rsidR="009C4FEE" w:rsidRDefault="009C4FEE" w:rsidP="009C4FEE">
            <w:pPr>
              <w:pStyle w:val="TableofFigures"/>
              <w:keepNext/>
              <w:keepLines/>
              <w:pageBreakBefore/>
              <w:spacing w:after="60"/>
            </w:pPr>
            <w:r>
              <w:t>Automatic</w:t>
            </w:r>
            <w:r w:rsidRPr="009C4FEE">
              <w:t xml:space="preserve"> </w:t>
            </w:r>
            <w:r>
              <w:t>(Anonymous)</w:t>
            </w:r>
            <w:r w:rsidRPr="009C4FEE">
              <w:t xml:space="preserve"> </w:t>
            </w:r>
            <w:r>
              <w:t>=</w:t>
            </w:r>
            <w:r w:rsidRPr="009C4FEE">
              <w:t xml:space="preserve"> </w:t>
            </w:r>
            <w:r>
              <w:t>5</w:t>
            </w:r>
          </w:p>
          <w:p w14:paraId="6BF4BE57" w14:textId="11816FDF" w:rsidR="009C4FEE" w:rsidRPr="00B05D45" w:rsidRDefault="009C4FEE" w:rsidP="009C4FEE">
            <w:pPr>
              <w:pStyle w:val="TableofFigures"/>
              <w:keepNext/>
              <w:keepLines/>
              <w:pageBreakBefore/>
            </w:pPr>
            <w:r>
              <w:t>(For</w:t>
            </w:r>
            <w:r w:rsidRPr="009C4FEE">
              <w:t xml:space="preserve"> </w:t>
            </w:r>
            <w:r>
              <w:t>ETP</w:t>
            </w:r>
            <w:r w:rsidRPr="009C4FEE">
              <w:t xml:space="preserve"> </w:t>
            </w:r>
            <w:r>
              <w:t>Sub</w:t>
            </w:r>
            <w:r w:rsidRPr="009C4FEE">
              <w:t xml:space="preserve"> </w:t>
            </w:r>
            <w:r>
              <w:t>LIS</w:t>
            </w:r>
            <w:r w:rsidRPr="009C4FEE">
              <w:t xml:space="preserve"> </w:t>
            </w:r>
            <w:r>
              <w:t>Auto-Complete</w:t>
            </w:r>
            <w:r w:rsidRPr="009C4FEE">
              <w:t xml:space="preserve"> </w:t>
            </w:r>
            <w:r>
              <w:t>“Anonymous to All” Auction RFQ Model and ETP LIS Auto- Complete Winner-Takes-All RFQ model use Automatic = 1)</w:t>
            </w:r>
          </w:p>
        </w:tc>
      </w:tr>
      <w:tr w:rsidR="009C4FEE" w:rsidRPr="00FA57B2" w14:paraId="7C2D789F"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03866B0F" w14:textId="4B5A3AFF" w:rsidR="009C4FEE" w:rsidRPr="00B05D45" w:rsidRDefault="009C4FEE" w:rsidP="009C4FEE">
            <w:pPr>
              <w:pStyle w:val="TableofFigures"/>
            </w:pPr>
            <w:r>
              <w:t>Limit</w:t>
            </w:r>
            <w:r w:rsidRPr="009C4FEE">
              <w:t xml:space="preserve"> </w:t>
            </w:r>
            <w:r>
              <w:t>Price</w:t>
            </w:r>
            <w:r w:rsidRPr="009C4FEE">
              <w:t xml:space="preserve"> (optional)</w:t>
            </w:r>
          </w:p>
        </w:tc>
        <w:tc>
          <w:tcPr>
            <w:tcW w:w="2593" w:type="pct"/>
          </w:tcPr>
          <w:p w14:paraId="43F345C7" w14:textId="77777777" w:rsidR="007D69B0" w:rsidRPr="00EA77C3" w:rsidRDefault="009C4FEE" w:rsidP="003F6A08">
            <w:pPr>
              <w:pStyle w:val="ListBullet"/>
              <w:numPr>
                <w:ilvl w:val="0"/>
                <w:numId w:val="0"/>
              </w:numPr>
              <w:ind w:left="360" w:hanging="360"/>
              <w:rPr>
                <w:color w:val="auto"/>
              </w:rPr>
            </w:pPr>
            <w:bookmarkStart w:id="15" w:name="OLE_LINK5"/>
            <w:r w:rsidRPr="009C4FEE">
              <w:t>Price</w:t>
            </w:r>
            <w:r w:rsidR="003F6A08">
              <w:t xml:space="preserve">  </w:t>
            </w:r>
            <w:r w:rsidR="003F6A08" w:rsidRPr="00EA77C3">
              <w:rPr>
                <w:color w:val="auto"/>
              </w:rPr>
              <w:t>(absence of a limit price or a 0 value will mean the</w:t>
            </w:r>
            <w:r w:rsidR="007D69B0" w:rsidRPr="00EA77C3">
              <w:rPr>
                <w:color w:val="auto"/>
              </w:rPr>
              <w:t xml:space="preserve"> </w:t>
            </w:r>
          </w:p>
          <w:p w14:paraId="286DDF88" w14:textId="77777777" w:rsidR="007D69B0" w:rsidRPr="00EA77C3" w:rsidRDefault="003F6A08" w:rsidP="003F6A08">
            <w:pPr>
              <w:pStyle w:val="ListBullet"/>
              <w:numPr>
                <w:ilvl w:val="0"/>
                <w:numId w:val="0"/>
              </w:numPr>
              <w:ind w:left="360" w:hanging="360"/>
              <w:rPr>
                <w:color w:val="auto"/>
              </w:rPr>
            </w:pPr>
            <w:r w:rsidRPr="00EA77C3">
              <w:rPr>
                <w:color w:val="auto"/>
              </w:rPr>
              <w:t>limit price is automatically pegged to the far touch of the</w:t>
            </w:r>
          </w:p>
          <w:p w14:paraId="1E098148" w14:textId="409ED568" w:rsidR="003F6A08" w:rsidRPr="00EA77C3" w:rsidRDefault="003F6A08" w:rsidP="003F6A08">
            <w:pPr>
              <w:pStyle w:val="ListBullet"/>
              <w:numPr>
                <w:ilvl w:val="0"/>
                <w:numId w:val="0"/>
              </w:numPr>
              <w:ind w:left="360" w:hanging="360"/>
              <w:rPr>
                <w:color w:val="auto"/>
              </w:rPr>
            </w:pPr>
            <w:r w:rsidRPr="00EA77C3">
              <w:rPr>
                <w:color w:val="auto"/>
              </w:rPr>
              <w:lastRenderedPageBreak/>
              <w:t>best bid offer)</w:t>
            </w:r>
          </w:p>
          <w:bookmarkEnd w:id="15"/>
          <w:p w14:paraId="56C5C543" w14:textId="6DB166FE" w:rsidR="009C4FEE" w:rsidRPr="00B05D45" w:rsidRDefault="009C4FEE" w:rsidP="009C4FEE">
            <w:pPr>
              <w:pStyle w:val="TableofFigures"/>
              <w:keepNext/>
              <w:keepLines/>
              <w:pageBreakBefore/>
            </w:pPr>
          </w:p>
        </w:tc>
      </w:tr>
      <w:tr w:rsidR="009C4FEE" w:rsidRPr="00FA57B2" w14:paraId="1B3CDEE7"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7779716E" w14:textId="5F962D57" w:rsidR="009C4FEE" w:rsidRPr="00B05D45" w:rsidRDefault="009C4FEE" w:rsidP="009C4FEE">
            <w:pPr>
              <w:pStyle w:val="TableofFigures"/>
            </w:pPr>
            <w:r>
              <w:lastRenderedPageBreak/>
              <w:t>RFQ</w:t>
            </w:r>
            <w:r w:rsidRPr="009C4FEE">
              <w:t xml:space="preserve"> </w:t>
            </w:r>
            <w:r>
              <w:t>Execution</w:t>
            </w:r>
            <w:r w:rsidRPr="009C4FEE">
              <w:t xml:space="preserve"> </w:t>
            </w:r>
            <w:r>
              <w:t>Delay</w:t>
            </w:r>
            <w:r w:rsidRPr="009C4FEE">
              <w:t xml:space="preserve"> </w:t>
            </w:r>
            <w:r>
              <w:t>(only</w:t>
            </w:r>
            <w:r w:rsidRPr="009C4FEE">
              <w:t xml:space="preserve"> </w:t>
            </w:r>
            <w:r>
              <w:t>valid</w:t>
            </w:r>
            <w:r w:rsidRPr="009C4FEE">
              <w:t xml:space="preserve"> </w:t>
            </w:r>
            <w:r>
              <w:t>for</w:t>
            </w:r>
            <w:r w:rsidRPr="009C4FEE">
              <w:t xml:space="preserve"> </w:t>
            </w:r>
            <w:r>
              <w:t>Auto- Complete Quote Request type)</w:t>
            </w:r>
          </w:p>
        </w:tc>
        <w:tc>
          <w:tcPr>
            <w:tcW w:w="2593" w:type="pct"/>
          </w:tcPr>
          <w:p w14:paraId="09018AF7" w14:textId="74BBF97D" w:rsidR="009C4FEE" w:rsidRPr="00B05D45" w:rsidRDefault="009C4FEE" w:rsidP="009C4FEE">
            <w:pPr>
              <w:pStyle w:val="TableofFigures"/>
              <w:keepNext/>
              <w:keepLines/>
              <w:pageBreakBefore/>
            </w:pPr>
            <w:r>
              <w:t>RFQ</w:t>
            </w:r>
            <w:r w:rsidRPr="009C4FEE">
              <w:t xml:space="preserve"> </w:t>
            </w:r>
            <w:r>
              <w:t>Execution</w:t>
            </w:r>
            <w:r w:rsidRPr="009C4FEE">
              <w:t xml:space="preserve"> Delay</w:t>
            </w:r>
          </w:p>
        </w:tc>
      </w:tr>
      <w:tr w:rsidR="009C4FEE" w:rsidRPr="00FA57B2" w14:paraId="6565B10B"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09400E1A" w14:textId="1F56413E" w:rsidR="009C4FEE" w:rsidRPr="00B05D45" w:rsidRDefault="009C4FEE" w:rsidP="009C4FEE">
            <w:pPr>
              <w:pStyle w:val="TableofFigures"/>
            </w:pPr>
            <w:r>
              <w:t>RFQ</w:t>
            </w:r>
            <w:r w:rsidRPr="009C4FEE">
              <w:t xml:space="preserve"> </w:t>
            </w:r>
            <w:r>
              <w:t>minimum</w:t>
            </w:r>
            <w:r w:rsidRPr="009C4FEE">
              <w:t xml:space="preserve"> </w:t>
            </w:r>
            <w:r>
              <w:t>number</w:t>
            </w:r>
            <w:r w:rsidRPr="009C4FEE">
              <w:t xml:space="preserve"> </w:t>
            </w:r>
            <w:r>
              <w:t>of</w:t>
            </w:r>
            <w:r w:rsidRPr="009C4FEE">
              <w:t xml:space="preserve"> </w:t>
            </w:r>
            <w:r>
              <w:t>RFQ</w:t>
            </w:r>
            <w:r w:rsidRPr="009C4FEE">
              <w:t xml:space="preserve"> </w:t>
            </w:r>
            <w:r>
              <w:t>market</w:t>
            </w:r>
            <w:r w:rsidRPr="009C4FEE">
              <w:t xml:space="preserve"> </w:t>
            </w:r>
            <w:r>
              <w:t>maker Quotes</w:t>
            </w:r>
            <w:r w:rsidRPr="009C4FEE">
              <w:t xml:space="preserve"> </w:t>
            </w:r>
            <w:r>
              <w:t>to</w:t>
            </w:r>
            <w:r w:rsidRPr="009C4FEE">
              <w:t xml:space="preserve"> </w:t>
            </w:r>
            <w:r>
              <w:t>be</w:t>
            </w:r>
            <w:r w:rsidRPr="009C4FEE">
              <w:t xml:space="preserve"> </w:t>
            </w:r>
            <w:r>
              <w:t>present</w:t>
            </w:r>
            <w:r w:rsidRPr="009C4FEE">
              <w:t xml:space="preserve"> </w:t>
            </w:r>
            <w:r>
              <w:t>before</w:t>
            </w:r>
            <w:r w:rsidRPr="009C4FEE">
              <w:t xml:space="preserve"> </w:t>
            </w:r>
            <w:r>
              <w:t>execution</w:t>
            </w:r>
            <w:r w:rsidRPr="009C4FEE">
              <w:t xml:space="preserve"> </w:t>
            </w:r>
            <w:r>
              <w:t>can</w:t>
            </w:r>
            <w:r w:rsidRPr="009C4FEE">
              <w:t xml:space="preserve"> </w:t>
            </w:r>
            <w:r>
              <w:t>be triggered</w:t>
            </w:r>
            <w:r w:rsidRPr="009C4FEE">
              <w:t xml:space="preserve"> </w:t>
            </w:r>
            <w:r>
              <w:t>(only</w:t>
            </w:r>
            <w:r w:rsidRPr="009C4FEE">
              <w:t xml:space="preserve"> </w:t>
            </w:r>
            <w:r>
              <w:t>valid for Auto-Complete Quote Request type)</w:t>
            </w:r>
          </w:p>
        </w:tc>
        <w:tc>
          <w:tcPr>
            <w:tcW w:w="2593" w:type="pct"/>
          </w:tcPr>
          <w:p w14:paraId="7969A82D" w14:textId="60600E36" w:rsidR="009C4FEE" w:rsidRPr="00B05D45" w:rsidRDefault="009C4FEE" w:rsidP="009C4FEE">
            <w:pPr>
              <w:pStyle w:val="TableofFigures"/>
              <w:keepNext/>
              <w:keepLines/>
              <w:pageBreakBefore/>
            </w:pPr>
            <w:r>
              <w:t>RFQ</w:t>
            </w:r>
            <w:r w:rsidRPr="009C4FEE">
              <w:t xml:space="preserve"> </w:t>
            </w:r>
            <w:r>
              <w:t>Min</w:t>
            </w:r>
            <w:r w:rsidRPr="009C4FEE">
              <w:t xml:space="preserve"> Quotes</w:t>
            </w:r>
          </w:p>
        </w:tc>
      </w:tr>
      <w:tr w:rsidR="009C4FEE" w:rsidRPr="00FA57B2" w14:paraId="3D1CAFE9"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0945E604" w14:textId="7FD2A561" w:rsidR="009C4FEE" w:rsidRPr="00B05D45" w:rsidRDefault="009C4FEE" w:rsidP="009C4FEE">
            <w:pPr>
              <w:pStyle w:val="TableofFigures"/>
            </w:pPr>
            <w:r>
              <w:t>Instructs the system whether to disclose the side</w:t>
            </w:r>
            <w:r w:rsidRPr="009C4FEE">
              <w:t xml:space="preserve"> </w:t>
            </w:r>
            <w:r>
              <w:t>of</w:t>
            </w:r>
            <w:r w:rsidRPr="009C4FEE">
              <w:t xml:space="preserve"> </w:t>
            </w:r>
            <w:r>
              <w:t>the</w:t>
            </w:r>
            <w:r w:rsidRPr="009C4FEE">
              <w:t xml:space="preserve"> </w:t>
            </w:r>
            <w:r>
              <w:t>request</w:t>
            </w:r>
            <w:r w:rsidRPr="009C4FEE">
              <w:t xml:space="preserve"> </w:t>
            </w:r>
            <w:r>
              <w:t>to</w:t>
            </w:r>
            <w:r w:rsidRPr="009C4FEE">
              <w:t xml:space="preserve"> </w:t>
            </w:r>
            <w:r>
              <w:t>the</w:t>
            </w:r>
            <w:r w:rsidRPr="009C4FEE">
              <w:t xml:space="preserve"> </w:t>
            </w:r>
            <w:r>
              <w:t>RFQ</w:t>
            </w:r>
            <w:r w:rsidRPr="009C4FEE">
              <w:t xml:space="preserve"> </w:t>
            </w:r>
            <w:r>
              <w:t>market</w:t>
            </w:r>
            <w:r w:rsidRPr="009C4FEE">
              <w:t xml:space="preserve"> </w:t>
            </w:r>
            <w:r>
              <w:t>makers</w:t>
            </w:r>
          </w:p>
        </w:tc>
        <w:tc>
          <w:tcPr>
            <w:tcW w:w="2593" w:type="pct"/>
          </w:tcPr>
          <w:p w14:paraId="600E219B" w14:textId="77777777" w:rsidR="009C4FEE" w:rsidRDefault="009C4FEE" w:rsidP="009C4FEE">
            <w:pPr>
              <w:pStyle w:val="TableofFigures"/>
              <w:keepNext/>
              <w:keepLines/>
              <w:pageBreakBefore/>
              <w:spacing w:after="60"/>
            </w:pPr>
            <w:r>
              <w:t>RFQ</w:t>
            </w:r>
            <w:r w:rsidRPr="009C4FEE">
              <w:t xml:space="preserve"> </w:t>
            </w:r>
            <w:r>
              <w:t>Disclose</w:t>
            </w:r>
            <w:r w:rsidRPr="009C4FEE">
              <w:t xml:space="preserve"> Side</w:t>
            </w:r>
          </w:p>
          <w:p w14:paraId="63F15A29" w14:textId="192C180B" w:rsidR="009C4FEE" w:rsidRPr="00B05D45" w:rsidRDefault="009C4FEE" w:rsidP="009C4FEE">
            <w:pPr>
              <w:pStyle w:val="TableofFigures"/>
              <w:keepNext/>
              <w:keepLines/>
              <w:pageBreakBefore/>
            </w:pPr>
            <w:r>
              <w:t>(For Auto RFQ Execution Strategy ‘Sub LIS Auction RFQ with Order Book Sweep’ – 1 (Disclose)</w:t>
            </w:r>
            <w:r w:rsidRPr="009C4FEE">
              <w:t xml:space="preserve"> </w:t>
            </w:r>
            <w:r>
              <w:t>is</w:t>
            </w:r>
            <w:r w:rsidRPr="009C4FEE">
              <w:t xml:space="preserve"> </w:t>
            </w:r>
            <w:r>
              <w:t>not</w:t>
            </w:r>
            <w:r w:rsidRPr="009C4FEE">
              <w:t xml:space="preserve"> </w:t>
            </w:r>
            <w:r>
              <w:t>allowed</w:t>
            </w:r>
            <w:r w:rsidRPr="009C4FEE">
              <w:t xml:space="preserve"> </w:t>
            </w:r>
            <w:r>
              <w:t>and</w:t>
            </w:r>
            <w:r w:rsidRPr="009C4FEE">
              <w:t xml:space="preserve"> </w:t>
            </w:r>
            <w:r>
              <w:t>will</w:t>
            </w:r>
            <w:r w:rsidRPr="009C4FEE">
              <w:t xml:space="preserve"> </w:t>
            </w:r>
            <w:r>
              <w:t>be</w:t>
            </w:r>
            <w:r w:rsidRPr="009C4FEE">
              <w:t xml:space="preserve"> </w:t>
            </w:r>
            <w:r>
              <w:t>rejected)</w:t>
            </w:r>
          </w:p>
        </w:tc>
      </w:tr>
      <w:tr w:rsidR="009C4FEE" w:rsidRPr="00FA57B2" w14:paraId="4B00C8E8"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10954F65" w14:textId="258622F5" w:rsidR="009C4FEE" w:rsidRPr="00B05D45" w:rsidRDefault="009C4FEE" w:rsidP="009C4FEE">
            <w:pPr>
              <w:pStyle w:val="TableofFigures"/>
            </w:pPr>
            <w:r>
              <w:t>Number</w:t>
            </w:r>
            <w:r w:rsidRPr="009C4FEE">
              <w:t xml:space="preserve"> </w:t>
            </w:r>
            <w:r w:rsidR="00F46165">
              <w:t>of</w:t>
            </w:r>
            <w:r w:rsidR="00F46165" w:rsidRPr="009C4FEE">
              <w:t xml:space="preserve"> </w:t>
            </w:r>
            <w:r w:rsidRPr="009C4FEE">
              <w:t>Competitors</w:t>
            </w:r>
          </w:p>
        </w:tc>
        <w:tc>
          <w:tcPr>
            <w:tcW w:w="2593" w:type="pct"/>
          </w:tcPr>
          <w:p w14:paraId="4218C315" w14:textId="4BA32494" w:rsidR="009C4FEE" w:rsidRPr="00B05D45" w:rsidRDefault="009C4FEE" w:rsidP="009C4FEE">
            <w:pPr>
              <w:pStyle w:val="TableofFigures"/>
              <w:keepNext/>
              <w:keepLines/>
              <w:pageBreakBefore/>
            </w:pPr>
            <w:r w:rsidRPr="009C4FEE">
              <w:t>NumOfCompetitors</w:t>
            </w:r>
          </w:p>
        </w:tc>
      </w:tr>
      <w:tr w:rsidR="009C4FEE" w:rsidRPr="00FA57B2" w14:paraId="77E55408"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782842AC" w14:textId="3DE356BA" w:rsidR="009C4FEE" w:rsidRPr="00B05D45" w:rsidRDefault="009C4FEE" w:rsidP="005648A5">
            <w:pPr>
              <w:pStyle w:val="TableofFigures"/>
            </w:pPr>
            <w:r>
              <w:t>The number of competing respondents (the total</w:t>
            </w:r>
            <w:r w:rsidRPr="009C4FEE">
              <w:t xml:space="preserve"> </w:t>
            </w:r>
            <w:r>
              <w:t>number</w:t>
            </w:r>
            <w:r w:rsidRPr="009C4FEE">
              <w:t xml:space="preserve"> </w:t>
            </w:r>
            <w:r>
              <w:t>of</w:t>
            </w:r>
            <w:r w:rsidRPr="009C4FEE">
              <w:t xml:space="preserve"> </w:t>
            </w:r>
            <w:r>
              <w:t>RFQ</w:t>
            </w:r>
            <w:r w:rsidRPr="009C4FEE">
              <w:t xml:space="preserve"> </w:t>
            </w:r>
            <w:r>
              <w:t>market</w:t>
            </w:r>
            <w:r w:rsidRPr="009C4FEE">
              <w:t xml:space="preserve"> </w:t>
            </w:r>
            <w:r>
              <w:t>makers)</w:t>
            </w:r>
            <w:r w:rsidRPr="009C4FEE">
              <w:t xml:space="preserve"> </w:t>
            </w:r>
            <w:r>
              <w:t>the</w:t>
            </w:r>
            <w:r w:rsidRPr="009C4FEE">
              <w:t xml:space="preserve"> </w:t>
            </w:r>
            <w:r>
              <w:t xml:space="preserve">Quote Request has been routed to. This is an automatically </w:t>
            </w:r>
            <w:r w:rsidR="00CB7C52">
              <w:br/>
            </w:r>
            <w:r>
              <w:t>system-populated value for only the ETP Sub LIS Auto</w:t>
            </w:r>
            <w:r w:rsidR="000E1088">
              <w:t>­</w:t>
            </w:r>
            <w:r>
              <w:t>Complete “Anonymous to All” Auction RFQ Model and ETP LIS Auto- Complete Winner-Takes-All RFQ model.</w:t>
            </w:r>
          </w:p>
        </w:tc>
        <w:tc>
          <w:tcPr>
            <w:tcW w:w="2593" w:type="pct"/>
          </w:tcPr>
          <w:p w14:paraId="4D9568E1" w14:textId="154B97B5" w:rsidR="009C4FEE" w:rsidRPr="00B05D45" w:rsidRDefault="009C4FEE" w:rsidP="005648A5">
            <w:pPr>
              <w:pStyle w:val="TableofFigures"/>
            </w:pPr>
            <w:r>
              <w:t>(This field will not be populated for Manual Winner-Takes-All RFQ Model and Auto-Complete</w:t>
            </w:r>
            <w:r w:rsidRPr="009C4FEE">
              <w:t xml:space="preserve"> </w:t>
            </w:r>
            <w:r>
              <w:t>Winner</w:t>
            </w:r>
            <w:r w:rsidRPr="009C4FEE">
              <w:t>-</w:t>
            </w:r>
            <w:r>
              <w:t>Takes</w:t>
            </w:r>
            <w:r w:rsidRPr="009C4FEE">
              <w:t>-</w:t>
            </w:r>
            <w:r>
              <w:t>All</w:t>
            </w:r>
            <w:r w:rsidRPr="009C4FEE">
              <w:t xml:space="preserve"> </w:t>
            </w:r>
            <w:r>
              <w:t>RFQ</w:t>
            </w:r>
            <w:r w:rsidRPr="009C4FEE">
              <w:t xml:space="preserve"> </w:t>
            </w:r>
            <w:r>
              <w:t>Model</w:t>
            </w:r>
            <w:r w:rsidRPr="009C4FEE">
              <w:t xml:space="preserve"> </w:t>
            </w:r>
            <w:r>
              <w:t>for Equities</w:t>
            </w:r>
            <w:r w:rsidRPr="009C4FEE">
              <w:t xml:space="preserve"> </w:t>
            </w:r>
            <w:r>
              <w:t>&amp;</w:t>
            </w:r>
            <w:r w:rsidRPr="009C4FEE">
              <w:t xml:space="preserve"> </w:t>
            </w:r>
            <w:r>
              <w:t>DRs.</w:t>
            </w:r>
            <w:r w:rsidRPr="009C4FEE">
              <w:t xml:space="preserve"> </w:t>
            </w:r>
            <w:r>
              <w:t>Any</w:t>
            </w:r>
            <w:r w:rsidRPr="009C4FEE">
              <w:t xml:space="preserve"> </w:t>
            </w:r>
            <w:r>
              <w:t>input</w:t>
            </w:r>
            <w:r w:rsidRPr="009C4FEE">
              <w:t xml:space="preserve"> </w:t>
            </w:r>
            <w:r>
              <w:t>will</w:t>
            </w:r>
            <w:r w:rsidRPr="009C4FEE">
              <w:t xml:space="preserve"> </w:t>
            </w:r>
            <w:r>
              <w:t>be</w:t>
            </w:r>
            <w:r w:rsidRPr="009C4FEE">
              <w:t xml:space="preserve"> </w:t>
            </w:r>
            <w:r>
              <w:t>ignored</w:t>
            </w:r>
            <w:r w:rsidRPr="009C4FEE">
              <w:t xml:space="preserve"> </w:t>
            </w:r>
            <w:r>
              <w:t>if inputted by user)</w:t>
            </w:r>
          </w:p>
        </w:tc>
      </w:tr>
      <w:tr w:rsidR="009C4FEE" w:rsidRPr="00FA57B2" w14:paraId="53813BF1"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0DFE0948" w14:textId="77777777" w:rsidR="009C4FEE" w:rsidRPr="002E0723" w:rsidRDefault="009C4FEE" w:rsidP="00F46165">
            <w:pPr>
              <w:pStyle w:val="TableofFigures"/>
              <w:spacing w:after="60"/>
              <w:rPr>
                <w:color w:val="auto"/>
              </w:rPr>
            </w:pPr>
            <w:r w:rsidRPr="002E0723">
              <w:rPr>
                <w:color w:val="auto"/>
              </w:rPr>
              <w:t>Market maker rank</w:t>
            </w:r>
          </w:p>
          <w:p w14:paraId="65B6C062" w14:textId="77777777" w:rsidR="009C4FEE" w:rsidRPr="002E0723" w:rsidRDefault="009C4FEE" w:rsidP="00F46165">
            <w:pPr>
              <w:pStyle w:val="TableofFigures"/>
              <w:spacing w:after="60"/>
              <w:rPr>
                <w:color w:val="auto"/>
              </w:rPr>
            </w:pPr>
            <w:r w:rsidRPr="002E0723">
              <w:rPr>
                <w:color w:val="auto"/>
              </w:rPr>
              <w:t>The rank of the market makers the request should be routed to.</w:t>
            </w:r>
          </w:p>
          <w:p w14:paraId="2EFF5668" w14:textId="77777777" w:rsidR="009C4FEE" w:rsidRPr="002E0723" w:rsidRDefault="009C4FEE" w:rsidP="00F46165">
            <w:pPr>
              <w:pStyle w:val="TableofFigures"/>
              <w:spacing w:after="60"/>
              <w:rPr>
                <w:color w:val="auto"/>
              </w:rPr>
            </w:pPr>
            <w:r w:rsidRPr="002E0723">
              <w:rPr>
                <w:color w:val="auto"/>
              </w:rPr>
              <w:t>If specified, the request will be routed to the market makers with a rank equal to or better than the specified rank for the instrument, provided rank-based routing is valid for the RFQ.</w:t>
            </w:r>
          </w:p>
          <w:p w14:paraId="14A28F5A" w14:textId="77777777" w:rsidR="009C4FEE" w:rsidRPr="002E0723" w:rsidRDefault="009C4FEE" w:rsidP="00F46165">
            <w:pPr>
              <w:pStyle w:val="TableofFigures"/>
              <w:spacing w:after="60"/>
              <w:rPr>
                <w:color w:val="auto"/>
              </w:rPr>
            </w:pPr>
            <w:r w:rsidRPr="002E0723">
              <w:rPr>
                <w:color w:val="auto"/>
              </w:rPr>
              <w:t>This field is only valid in the Quote Request for the ETP LIS Auto-Complete Winner-Takes-All RFQ model. If specified for ETP Sub LIS Auto- Complete “Anonymous to All” Auction RFQ Model, the field will be ignored.</w:t>
            </w:r>
          </w:p>
          <w:p w14:paraId="251B8A2B" w14:textId="67279A7B" w:rsidR="009C4FEE" w:rsidRPr="002E0723" w:rsidRDefault="009C4FEE" w:rsidP="00F46165">
            <w:pPr>
              <w:pStyle w:val="TableofFigures"/>
              <w:rPr>
                <w:color w:val="auto"/>
              </w:rPr>
            </w:pPr>
            <w:r w:rsidRPr="002E0723">
              <w:rPr>
                <w:color w:val="auto"/>
              </w:rPr>
              <w:t>If specified for Manual RFQ or equities and DRs Auto</w:t>
            </w:r>
            <w:r w:rsidR="000E1088" w:rsidRPr="002E0723">
              <w:rPr>
                <w:color w:val="auto"/>
              </w:rPr>
              <w:t>­</w:t>
            </w:r>
            <w:r w:rsidRPr="002E0723">
              <w:rPr>
                <w:color w:val="auto"/>
              </w:rPr>
              <w:t>Complete Winner-Takes-All RFQ model, the request will be rejected.</w:t>
            </w:r>
          </w:p>
        </w:tc>
        <w:tc>
          <w:tcPr>
            <w:tcW w:w="2593" w:type="pct"/>
            <w:vAlign w:val="center"/>
          </w:tcPr>
          <w:p w14:paraId="76231622" w14:textId="77777777" w:rsidR="009C4FEE" w:rsidRPr="002E0723" w:rsidRDefault="009C4FEE" w:rsidP="00F46165">
            <w:pPr>
              <w:pStyle w:val="TableofFigures"/>
              <w:spacing w:after="60"/>
              <w:rPr>
                <w:color w:val="auto"/>
              </w:rPr>
            </w:pPr>
            <w:r w:rsidRPr="002E0723">
              <w:rPr>
                <w:color w:val="auto"/>
              </w:rPr>
              <w:t>Market maker rank</w:t>
            </w:r>
          </w:p>
          <w:p w14:paraId="3B9EBB39" w14:textId="3B150B3E" w:rsidR="009C4FEE" w:rsidRPr="002E0723" w:rsidRDefault="009C4FEE" w:rsidP="00F46165">
            <w:pPr>
              <w:pStyle w:val="TableofFigures"/>
              <w:rPr>
                <w:color w:val="auto"/>
              </w:rPr>
            </w:pPr>
            <w:r w:rsidRPr="002E0723">
              <w:rPr>
                <w:color w:val="auto"/>
              </w:rPr>
              <w:t>A value of 0 will be considered as unspecified.</w:t>
            </w:r>
          </w:p>
        </w:tc>
      </w:tr>
    </w:tbl>
    <w:p w14:paraId="0FFA55A2" w14:textId="11B3DD5B" w:rsidR="009D7288" w:rsidRDefault="009D7288" w:rsidP="005554D6"/>
    <w:p w14:paraId="207AD52B" w14:textId="3C0B547A" w:rsidR="00A71131" w:rsidRDefault="00A71131" w:rsidP="00A71131">
      <w:r w:rsidRPr="00C336E6">
        <w:t>The</w:t>
      </w:r>
      <w:r w:rsidRPr="00C336E6">
        <w:rPr>
          <w:spacing w:val="-2"/>
        </w:rPr>
        <w:t xml:space="preserve"> </w:t>
      </w:r>
      <w:r w:rsidRPr="00C336E6">
        <w:t>request will</w:t>
      </w:r>
      <w:r w:rsidRPr="00C336E6">
        <w:rPr>
          <w:spacing w:val="-2"/>
        </w:rPr>
        <w:t xml:space="preserve"> </w:t>
      </w:r>
      <w:r w:rsidRPr="00C336E6">
        <w:t>be</w:t>
      </w:r>
      <w:r w:rsidRPr="00C336E6">
        <w:rPr>
          <w:spacing w:val="-2"/>
        </w:rPr>
        <w:t xml:space="preserve"> </w:t>
      </w:r>
      <w:r w:rsidRPr="00C336E6">
        <w:t>accepted</w:t>
      </w:r>
      <w:r w:rsidRPr="00C336E6">
        <w:rPr>
          <w:spacing w:val="-2"/>
        </w:rPr>
        <w:t xml:space="preserve"> </w:t>
      </w:r>
      <w:r w:rsidRPr="00C336E6">
        <w:t>via</w:t>
      </w:r>
      <w:r w:rsidRPr="00C336E6">
        <w:rPr>
          <w:spacing w:val="-2"/>
        </w:rPr>
        <w:t xml:space="preserve"> </w:t>
      </w:r>
      <w:r w:rsidRPr="00C336E6">
        <w:t>a</w:t>
      </w:r>
      <w:r w:rsidRPr="00C336E6">
        <w:rPr>
          <w:spacing w:val="-4"/>
        </w:rPr>
        <w:t xml:space="preserve"> </w:t>
      </w:r>
      <w:r w:rsidRPr="006413B4">
        <w:rPr>
          <w:i/>
        </w:rPr>
        <w:t>Quote</w:t>
      </w:r>
      <w:r w:rsidRPr="006413B4">
        <w:rPr>
          <w:i/>
          <w:spacing w:val="-4"/>
        </w:rPr>
        <w:t xml:space="preserve"> </w:t>
      </w:r>
      <w:r w:rsidRPr="006413B4">
        <w:rPr>
          <w:i/>
        </w:rPr>
        <w:t>Status</w:t>
      </w:r>
      <w:r w:rsidRPr="006413B4">
        <w:rPr>
          <w:i/>
          <w:spacing w:val="-4"/>
        </w:rPr>
        <w:t xml:space="preserve"> </w:t>
      </w:r>
      <w:r w:rsidRPr="006413B4">
        <w:rPr>
          <w:i/>
        </w:rPr>
        <w:t>Report</w:t>
      </w:r>
      <w:r w:rsidRPr="006413B4">
        <w:rPr>
          <w:i/>
          <w:spacing w:val="-1"/>
        </w:rPr>
        <w:t xml:space="preserve"> </w:t>
      </w:r>
      <w:r w:rsidRPr="006413B4">
        <w:rPr>
          <w:i/>
        </w:rPr>
        <w:t>(c)</w:t>
      </w:r>
      <w:r w:rsidRPr="00C336E6">
        <w:rPr>
          <w:i/>
          <w:spacing w:val="-5"/>
        </w:rPr>
        <w:t xml:space="preserve"> </w:t>
      </w:r>
      <w:r w:rsidRPr="00C336E6">
        <w:t>message</w:t>
      </w:r>
      <w:r w:rsidRPr="00C336E6">
        <w:rPr>
          <w:spacing w:val="-4"/>
        </w:rPr>
        <w:t xml:space="preserve"> </w:t>
      </w:r>
      <w:r w:rsidRPr="00C336E6">
        <w:t>or</w:t>
      </w:r>
      <w:r w:rsidRPr="00C336E6">
        <w:rPr>
          <w:spacing w:val="-3"/>
        </w:rPr>
        <w:t xml:space="preserve"> </w:t>
      </w:r>
      <w:r w:rsidRPr="00C336E6">
        <w:t>rejected</w:t>
      </w:r>
      <w:r w:rsidRPr="00C336E6">
        <w:rPr>
          <w:spacing w:val="-4"/>
        </w:rPr>
        <w:t xml:space="preserve"> </w:t>
      </w:r>
      <w:r w:rsidRPr="00C336E6">
        <w:t>via</w:t>
      </w:r>
      <w:r w:rsidRPr="00C336E6">
        <w:rPr>
          <w:spacing w:val="-2"/>
        </w:rPr>
        <w:t xml:space="preserve"> </w:t>
      </w:r>
      <w:r w:rsidRPr="00C336E6">
        <w:t>a</w:t>
      </w:r>
      <w:r w:rsidRPr="00C336E6">
        <w:rPr>
          <w:spacing w:val="-1"/>
        </w:rPr>
        <w:t xml:space="preserve"> </w:t>
      </w:r>
      <w:r w:rsidRPr="006413B4">
        <w:rPr>
          <w:i/>
        </w:rPr>
        <w:t>Quote Request Reject</w:t>
      </w:r>
      <w:r w:rsidR="00790672" w:rsidRPr="006413B4">
        <w:rPr>
          <w:i/>
        </w:rPr>
        <w:t> </w:t>
      </w:r>
      <w:r w:rsidRPr="006413B4">
        <w:rPr>
          <w:i/>
        </w:rPr>
        <w:t>(b)</w:t>
      </w:r>
      <w:r w:rsidR="00E4605D">
        <w:rPr>
          <w:b/>
          <w:bCs/>
          <w:iCs/>
        </w:rPr>
        <w:t xml:space="preserve"> </w:t>
      </w:r>
      <w:r w:rsidRPr="00C336E6">
        <w:t>message.</w:t>
      </w:r>
    </w:p>
    <w:p w14:paraId="71CEF156" w14:textId="2E6D431E" w:rsidR="004716BA" w:rsidRDefault="004716BA" w:rsidP="004716BA">
      <w:r>
        <w:t>Please refer to the RFQ market makers by Security file</w:t>
      </w:r>
      <w:r w:rsidR="00A71131">
        <w:t xml:space="preserve"> </w:t>
      </w:r>
      <w:r>
        <w:t>(</w:t>
      </w:r>
      <w:hyperlink r:id="rId37" w:history="1">
        <w:r w:rsidR="00A71131" w:rsidRPr="001A1ABA">
          <w:rPr>
            <w:rStyle w:val="Hyperlink"/>
          </w:rPr>
          <w:t>https://www.londonstockexchange.com/products-and-services/trading- services/privaterfqenablementbysecurity.xls</w:t>
        </w:r>
      </w:hyperlink>
      <w:r>
        <w:t>)</w:t>
      </w:r>
      <w:r w:rsidR="00A71131">
        <w:t xml:space="preserve"> </w:t>
      </w:r>
      <w:r>
        <w:t>for the list of RFQ market makers eligible to receive/respond to RFQs.</w:t>
      </w:r>
    </w:p>
    <w:p w14:paraId="3935EA10" w14:textId="77777777" w:rsidR="004716BA" w:rsidRDefault="004716BA" w:rsidP="004716BA">
      <w:pPr>
        <w:pStyle w:val="Heading4"/>
      </w:pPr>
      <w:r>
        <w:t>3.1.4.3</w:t>
      </w:r>
      <w:r>
        <w:tab/>
        <w:t>Validations on RFQ</w:t>
      </w:r>
    </w:p>
    <w:p w14:paraId="64613117" w14:textId="60D77527" w:rsidR="004716BA" w:rsidRDefault="004716BA" w:rsidP="001054DB">
      <w:pPr>
        <w:pStyle w:val="ListBullet"/>
      </w:pPr>
      <w:r>
        <w:t xml:space="preserve">RFQ value must be equal to or greater than the </w:t>
      </w:r>
      <w:r w:rsidR="00470AFB" w:rsidRPr="00470AFB">
        <w:t>minimum RFQ value</w:t>
      </w:r>
      <w:r>
        <w:rPr>
          <w:rStyle w:val="FootnoteReference"/>
        </w:rPr>
        <w:footnoteReference w:id="3"/>
      </w:r>
    </w:p>
    <w:p w14:paraId="7FA531EB" w14:textId="59BDAEED" w:rsidR="004716BA" w:rsidRDefault="004716BA" w:rsidP="004716BA">
      <w:pPr>
        <w:pStyle w:val="ListBullet"/>
      </w:pPr>
      <w:r>
        <w:t xml:space="preserve">RFQ value must be equal to or less than the </w:t>
      </w:r>
      <w:r w:rsidR="00470AFB" w:rsidRPr="00470AFB">
        <w:t>maximum RFQ value</w:t>
      </w:r>
    </w:p>
    <w:p w14:paraId="7F78FA28" w14:textId="6D52D585" w:rsidR="004716BA" w:rsidRDefault="004716BA" w:rsidP="004716BA">
      <w:pPr>
        <w:pStyle w:val="ListBullet"/>
      </w:pPr>
      <w:r>
        <w:t>Quantity must be a multiple of Lot Size</w:t>
      </w:r>
    </w:p>
    <w:p w14:paraId="5F21BF0D" w14:textId="3E6E18D4" w:rsidR="004716BA" w:rsidRDefault="004716BA" w:rsidP="004716BA">
      <w:pPr>
        <w:pStyle w:val="ListBullet"/>
      </w:pPr>
      <w:r>
        <w:t>Limit Price must be consistent with the tick size for the instrument</w:t>
      </w:r>
    </w:p>
    <w:p w14:paraId="2CAB2C91" w14:textId="0D34FABB" w:rsidR="004716BA" w:rsidRDefault="004716BA" w:rsidP="004716BA">
      <w:pPr>
        <w:pStyle w:val="ListBullet"/>
      </w:pPr>
      <w:r>
        <w:t xml:space="preserve">RFQ Expiry time, if specified, must be greater than the Execution Delay plus maximum random duration </w:t>
      </w:r>
      <w:r>
        <w:br/>
        <w:t xml:space="preserve">(Auto-Complete Models only) and less than the </w:t>
      </w:r>
      <w:r w:rsidR="00470AFB" w:rsidRPr="00470AFB">
        <w:t>maximum RFQ duration</w:t>
      </w:r>
      <w:r>
        <w:t xml:space="preserve"> defined at the exchange level</w:t>
      </w:r>
      <w:r>
        <w:rPr>
          <w:rStyle w:val="FootnoteReference"/>
        </w:rPr>
        <w:footnoteReference w:id="4"/>
      </w:r>
    </w:p>
    <w:p w14:paraId="3DD97E28" w14:textId="7568B7DD" w:rsidR="004716BA" w:rsidRDefault="004716BA" w:rsidP="004716BA">
      <w:pPr>
        <w:pStyle w:val="ListBullet"/>
      </w:pPr>
      <w:r>
        <w:t>RFQ submission is allowed only when the normal book is in Regular Trading</w:t>
      </w:r>
      <w:r>
        <w:rPr>
          <w:rStyle w:val="FootnoteReference"/>
        </w:rPr>
        <w:footnoteReference w:id="5"/>
      </w:r>
    </w:p>
    <w:p w14:paraId="730710DB" w14:textId="77777777" w:rsidR="00FA4519" w:rsidRDefault="00FA4519" w:rsidP="00D82735">
      <w:pPr>
        <w:pStyle w:val="Heading3"/>
        <w:pageBreakBefore/>
      </w:pPr>
      <w:bookmarkStart w:id="16" w:name="_Toc154055687"/>
      <w:r>
        <w:lastRenderedPageBreak/>
        <w:t>3.1.5</w:t>
      </w:r>
      <w:r>
        <w:tab/>
        <w:t>RFQ market maker receives an RFQ</w:t>
      </w:r>
      <w:bookmarkEnd w:id="16"/>
    </w:p>
    <w:p w14:paraId="3E6190E6" w14:textId="77777777" w:rsidR="00FA4519" w:rsidRPr="001054DB" w:rsidRDefault="00FA4519" w:rsidP="00FA4519">
      <w:pPr>
        <w:pStyle w:val="Heading4"/>
        <w:rPr>
          <w:i w:val="0"/>
          <w:iCs w:val="0"/>
        </w:rPr>
      </w:pPr>
      <w:r w:rsidRPr="001054DB">
        <w:rPr>
          <w:i w:val="0"/>
          <w:iCs w:val="0"/>
        </w:rPr>
        <w:t>3.1.5.1</w:t>
      </w:r>
      <w:r w:rsidRPr="001054DB">
        <w:rPr>
          <w:i w:val="0"/>
          <w:iCs w:val="0"/>
        </w:rPr>
        <w:tab/>
        <w:t>RFQ market maker receives an RFQ via the FIX interface</w:t>
      </w:r>
    </w:p>
    <w:p w14:paraId="415299B7" w14:textId="72B27791" w:rsidR="009D7288" w:rsidRDefault="00FA4519" w:rsidP="00FA4519">
      <w:r>
        <w:t xml:space="preserve">Each eligible RFQ market maker will receive a </w:t>
      </w:r>
      <w:r w:rsidRPr="00A71131">
        <w:rPr>
          <w:i/>
          <w:iCs/>
        </w:rPr>
        <w:t>Quote Request (R)</w:t>
      </w:r>
      <w:r>
        <w:t xml:space="preserve"> message through the FIX Trading gateway with the information below:</w:t>
      </w:r>
    </w:p>
    <w:tbl>
      <w:tblPr>
        <w:tblStyle w:val="LSEtablestyle"/>
        <w:tblW w:w="5000" w:type="pct"/>
        <w:tblLook w:val="04A0" w:firstRow="1" w:lastRow="0" w:firstColumn="1" w:lastColumn="0" w:noHBand="0" w:noVBand="1"/>
      </w:tblPr>
      <w:tblGrid>
        <w:gridCol w:w="4394"/>
        <w:gridCol w:w="4734"/>
      </w:tblGrid>
      <w:tr w:rsidR="00FA4519" w:rsidRPr="00FA57B2" w14:paraId="22E8C2CE" w14:textId="77777777" w:rsidTr="00B404F0">
        <w:trPr>
          <w:cnfStyle w:val="100000000000" w:firstRow="1" w:lastRow="0" w:firstColumn="0" w:lastColumn="0" w:oddVBand="0" w:evenVBand="0" w:oddHBand="0" w:evenHBand="0" w:firstRowFirstColumn="0" w:firstRowLastColumn="0" w:lastRowFirstColumn="0" w:lastRowLastColumn="0"/>
          <w:tblHeader/>
        </w:trPr>
        <w:tc>
          <w:tcPr>
            <w:tcW w:w="2407" w:type="pct"/>
          </w:tcPr>
          <w:p w14:paraId="728DE7BC" w14:textId="77777777" w:rsidR="00FA4519" w:rsidRPr="005554D6" w:rsidRDefault="00FA4519" w:rsidP="001054DB">
            <w:pPr>
              <w:pStyle w:val="TableofFigures"/>
              <w:rPr>
                <w:bCs/>
                <w:color w:val="FFFFFF" w:themeColor="background1"/>
              </w:rPr>
            </w:pPr>
            <w:r w:rsidRPr="008F14DD">
              <w:rPr>
                <w:bCs/>
                <w:color w:val="FFFFFF" w:themeColor="background1"/>
              </w:rPr>
              <w:t>Attribute</w:t>
            </w:r>
          </w:p>
        </w:tc>
        <w:tc>
          <w:tcPr>
            <w:tcW w:w="2593" w:type="pct"/>
          </w:tcPr>
          <w:p w14:paraId="49001314" w14:textId="72D34F1C" w:rsidR="00FA4519" w:rsidRPr="008F14DD" w:rsidRDefault="00FA4519" w:rsidP="001054DB">
            <w:pPr>
              <w:pStyle w:val="TableofFigures"/>
              <w:rPr>
                <w:bCs/>
                <w:color w:val="FFFFFF" w:themeColor="background1"/>
              </w:rPr>
            </w:pPr>
            <w:r w:rsidRPr="008F14DD">
              <w:rPr>
                <w:bCs/>
                <w:color w:val="FFFFFF" w:themeColor="background1"/>
              </w:rPr>
              <w:t xml:space="preserve">FIX </w:t>
            </w:r>
            <w:r w:rsidR="00470AFB" w:rsidRPr="00470AFB">
              <w:rPr>
                <w:bCs/>
                <w:color w:val="FFFFFF" w:themeColor="background1"/>
              </w:rPr>
              <w:t>tag</w:t>
            </w:r>
          </w:p>
        </w:tc>
      </w:tr>
      <w:tr w:rsidR="00FF1247" w:rsidRPr="00FA57B2" w14:paraId="6BCA5B6D"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568618D3" w14:textId="2E247A27" w:rsidR="00FF1247" w:rsidRPr="00B05D45" w:rsidRDefault="00FF1247" w:rsidP="00FF1247">
            <w:pPr>
              <w:pStyle w:val="TableofFigures"/>
            </w:pPr>
            <w:r>
              <w:t>Unique</w:t>
            </w:r>
            <w:r w:rsidRPr="00FA4519">
              <w:t xml:space="preserve"> </w:t>
            </w:r>
            <w:r>
              <w:t>identifier</w:t>
            </w:r>
            <w:r w:rsidRPr="00FA4519">
              <w:t xml:space="preserve"> </w:t>
            </w:r>
            <w:r>
              <w:t>automatically</w:t>
            </w:r>
            <w:r w:rsidRPr="00FA4519">
              <w:t xml:space="preserve"> </w:t>
            </w:r>
            <w:r>
              <w:t>assigned</w:t>
            </w:r>
            <w:r w:rsidRPr="00FA4519">
              <w:t xml:space="preserve"> </w:t>
            </w:r>
            <w:r>
              <w:t>to</w:t>
            </w:r>
            <w:r w:rsidRPr="00FA4519">
              <w:t xml:space="preserve"> </w:t>
            </w:r>
            <w:r>
              <w:t>the RFQ by</w:t>
            </w:r>
            <w:r w:rsidR="00A71131">
              <w:t> </w:t>
            </w:r>
            <w:r>
              <w:t>the system</w:t>
            </w:r>
          </w:p>
        </w:tc>
        <w:tc>
          <w:tcPr>
            <w:tcW w:w="2593" w:type="pct"/>
          </w:tcPr>
          <w:p w14:paraId="71733522" w14:textId="64E5EFC7" w:rsidR="00FF1247" w:rsidRPr="00B05D45" w:rsidRDefault="00FF1247" w:rsidP="00FF1247">
            <w:pPr>
              <w:pStyle w:val="TableofFigures"/>
            </w:pPr>
            <w:r>
              <w:t>RFQID</w:t>
            </w:r>
            <w:r w:rsidRPr="00FF1247">
              <w:t xml:space="preserve"> (30006)</w:t>
            </w:r>
          </w:p>
        </w:tc>
      </w:tr>
      <w:tr w:rsidR="00FF1247" w:rsidRPr="00FA57B2" w14:paraId="5198A050"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4D224B06" w14:textId="7429F89E" w:rsidR="00FF1247" w:rsidRPr="00B05D45" w:rsidRDefault="00FF1247" w:rsidP="00FF1247">
            <w:pPr>
              <w:pStyle w:val="TableofFigures"/>
            </w:pPr>
            <w:r>
              <w:t>RFQ</w:t>
            </w:r>
            <w:r w:rsidRPr="00FA4519">
              <w:t xml:space="preserve"> type</w:t>
            </w:r>
          </w:p>
        </w:tc>
        <w:tc>
          <w:tcPr>
            <w:tcW w:w="2593" w:type="pct"/>
          </w:tcPr>
          <w:p w14:paraId="37A50AB5" w14:textId="1C59F88E" w:rsidR="00FF1247" w:rsidRPr="00B05D45" w:rsidRDefault="00FF1247" w:rsidP="00FF1247">
            <w:pPr>
              <w:pStyle w:val="TableofFigures"/>
            </w:pPr>
            <w:r>
              <w:t>PrivateQuote</w:t>
            </w:r>
            <w:r w:rsidRPr="00FF1247">
              <w:t xml:space="preserve"> </w:t>
            </w:r>
            <w:r>
              <w:t>(1171)</w:t>
            </w:r>
            <w:r w:rsidR="00D21E43">
              <w:t xml:space="preserve"> – </w:t>
            </w:r>
            <w:r w:rsidRPr="00FF1247">
              <w:t>Y</w:t>
            </w:r>
          </w:p>
        </w:tc>
      </w:tr>
      <w:tr w:rsidR="00FF1247" w:rsidRPr="00FA57B2" w14:paraId="55C6C258"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674AFFBE" w14:textId="0933B93E" w:rsidR="00FF1247" w:rsidRPr="00B05D45" w:rsidRDefault="00FF1247" w:rsidP="00FF1247">
            <w:pPr>
              <w:pStyle w:val="TableofFigures"/>
            </w:pPr>
            <w:r>
              <w:t>Order</w:t>
            </w:r>
            <w:r w:rsidRPr="00FA4519">
              <w:t xml:space="preserve"> book</w:t>
            </w:r>
          </w:p>
        </w:tc>
        <w:tc>
          <w:tcPr>
            <w:tcW w:w="2593" w:type="pct"/>
          </w:tcPr>
          <w:p w14:paraId="4341FE54" w14:textId="1D99C48C" w:rsidR="00FF1247" w:rsidRPr="00B05D45" w:rsidRDefault="00FF1247" w:rsidP="00FF1247">
            <w:pPr>
              <w:pStyle w:val="TableofFigures"/>
            </w:pPr>
            <w:r>
              <w:t>OrderBook</w:t>
            </w:r>
            <w:r w:rsidRPr="00FF1247">
              <w:t xml:space="preserve"> </w:t>
            </w:r>
            <w:r>
              <w:t>(30001)</w:t>
            </w:r>
            <w:r w:rsidRPr="00FF1247">
              <w:t xml:space="preserve"> </w:t>
            </w:r>
            <w:r>
              <w:t>=</w:t>
            </w:r>
            <w:r w:rsidRPr="00FF1247">
              <w:t xml:space="preserve"> 11</w:t>
            </w:r>
          </w:p>
        </w:tc>
      </w:tr>
      <w:tr w:rsidR="00FF1247" w:rsidRPr="00FA57B2" w14:paraId="623903D1"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451A7E0A" w14:textId="24E6E492" w:rsidR="00FF1247" w:rsidRPr="00B05D45" w:rsidRDefault="00FF1247" w:rsidP="00FF1247">
            <w:pPr>
              <w:pStyle w:val="TableofFigures"/>
            </w:pPr>
            <w:r>
              <w:t>Instrument</w:t>
            </w:r>
            <w:r w:rsidRPr="00FA4519">
              <w:t xml:space="preserve"> ID</w:t>
            </w:r>
          </w:p>
        </w:tc>
        <w:tc>
          <w:tcPr>
            <w:tcW w:w="2593" w:type="pct"/>
          </w:tcPr>
          <w:p w14:paraId="2F15F059" w14:textId="77777777" w:rsidR="00FF1247" w:rsidRDefault="00FF1247" w:rsidP="00FF1247">
            <w:pPr>
              <w:pStyle w:val="TableofFigures"/>
              <w:spacing w:after="60"/>
            </w:pPr>
            <w:r>
              <w:t>SecurityID</w:t>
            </w:r>
            <w:r w:rsidRPr="00FF1247">
              <w:t xml:space="preserve"> (48)</w:t>
            </w:r>
          </w:p>
          <w:p w14:paraId="246217D5" w14:textId="77B256BA" w:rsidR="00FF1247" w:rsidRPr="00B05D45" w:rsidRDefault="00FF1247" w:rsidP="00FF1247">
            <w:pPr>
              <w:pStyle w:val="TableofFigures"/>
            </w:pPr>
            <w:r>
              <w:t>SecurityIDSource</w:t>
            </w:r>
            <w:r w:rsidRPr="00FF1247">
              <w:t xml:space="preserve"> (22)</w:t>
            </w:r>
          </w:p>
        </w:tc>
      </w:tr>
      <w:tr w:rsidR="00FF1247" w:rsidRPr="00FA57B2" w14:paraId="2EA3DFD9"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40546708" w14:textId="48DB89EF" w:rsidR="00FF1247" w:rsidRPr="00B05D45" w:rsidRDefault="00FF1247" w:rsidP="00FF1247">
            <w:pPr>
              <w:pStyle w:val="TableofFigures"/>
            </w:pPr>
            <w:r>
              <w:t>Side</w:t>
            </w:r>
            <w:r w:rsidRPr="00FA4519">
              <w:t xml:space="preserve"> </w:t>
            </w:r>
            <w:r>
              <w:t>(if</w:t>
            </w:r>
            <w:r w:rsidRPr="00FA4519">
              <w:t xml:space="preserve"> </w:t>
            </w:r>
            <w:r>
              <w:t>specified</w:t>
            </w:r>
            <w:r w:rsidRPr="00FA4519">
              <w:t xml:space="preserve"> </w:t>
            </w:r>
            <w:r>
              <w:t>and</w:t>
            </w:r>
            <w:r w:rsidRPr="00FA4519">
              <w:t xml:space="preserve"> </w:t>
            </w:r>
            <w:r>
              <w:t>disclosed</w:t>
            </w:r>
            <w:r w:rsidRPr="00FA4519">
              <w:t xml:space="preserve"> </w:t>
            </w:r>
            <w:r>
              <w:t>by</w:t>
            </w:r>
            <w:r w:rsidRPr="00FA4519">
              <w:t xml:space="preserve"> </w:t>
            </w:r>
            <w:r>
              <w:t xml:space="preserve">the </w:t>
            </w:r>
            <w:r w:rsidRPr="00FA4519">
              <w:t>Requester)</w:t>
            </w:r>
          </w:p>
        </w:tc>
        <w:tc>
          <w:tcPr>
            <w:tcW w:w="2593" w:type="pct"/>
          </w:tcPr>
          <w:p w14:paraId="01016C49" w14:textId="0FB619F4" w:rsidR="00FF1247" w:rsidRPr="00B05D45" w:rsidRDefault="00FF1247" w:rsidP="00FF1247">
            <w:pPr>
              <w:pStyle w:val="TableofFigures"/>
            </w:pPr>
            <w:r>
              <w:t>Side</w:t>
            </w:r>
            <w:r w:rsidRPr="00FF1247">
              <w:t xml:space="preserve"> (54)</w:t>
            </w:r>
          </w:p>
        </w:tc>
      </w:tr>
      <w:tr w:rsidR="00FF1247" w:rsidRPr="00FA57B2" w14:paraId="1C96064C"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5FCF4B91" w14:textId="294767F3" w:rsidR="00FF1247" w:rsidRPr="00B05D45" w:rsidRDefault="00FF1247" w:rsidP="00FF1247">
            <w:pPr>
              <w:pStyle w:val="TableofFigures"/>
            </w:pPr>
            <w:r w:rsidRPr="00FA4519">
              <w:t>Quantity</w:t>
            </w:r>
          </w:p>
        </w:tc>
        <w:tc>
          <w:tcPr>
            <w:tcW w:w="2593" w:type="pct"/>
          </w:tcPr>
          <w:p w14:paraId="54AD6F5C" w14:textId="580E6D32" w:rsidR="00FF1247" w:rsidRPr="00B05D45" w:rsidRDefault="00FF1247" w:rsidP="00FF1247">
            <w:pPr>
              <w:pStyle w:val="TableofFigures"/>
            </w:pPr>
            <w:r>
              <w:t>OrderQty</w:t>
            </w:r>
            <w:r w:rsidRPr="00FF1247">
              <w:t xml:space="preserve"> (38)</w:t>
            </w:r>
          </w:p>
        </w:tc>
      </w:tr>
      <w:tr w:rsidR="00FF1247" w:rsidRPr="00FA57B2" w14:paraId="6C836E4C"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427C5E56" w14:textId="336B8BC0" w:rsidR="00FF1247" w:rsidRPr="00B05D45" w:rsidRDefault="00FF1247" w:rsidP="00FF1247">
            <w:pPr>
              <w:pStyle w:val="TableofFigures"/>
            </w:pPr>
            <w:r>
              <w:t>RFQ</w:t>
            </w:r>
            <w:r w:rsidRPr="00FA4519">
              <w:t xml:space="preserve"> </w:t>
            </w:r>
            <w:r>
              <w:t>market</w:t>
            </w:r>
            <w:r w:rsidRPr="00FA4519">
              <w:t xml:space="preserve"> </w:t>
            </w:r>
            <w:r>
              <w:t>maker</w:t>
            </w:r>
            <w:r w:rsidRPr="00FA4519">
              <w:t xml:space="preserve"> </w:t>
            </w:r>
            <w:r>
              <w:t>user</w:t>
            </w:r>
            <w:r w:rsidRPr="00FA4519">
              <w:t xml:space="preserve"> ID</w:t>
            </w:r>
          </w:p>
        </w:tc>
        <w:tc>
          <w:tcPr>
            <w:tcW w:w="2593" w:type="pct"/>
          </w:tcPr>
          <w:p w14:paraId="3C8002E9" w14:textId="77777777" w:rsidR="00FF1247" w:rsidRDefault="00FF1247" w:rsidP="00FF1247">
            <w:pPr>
              <w:pStyle w:val="TableofFigures"/>
              <w:spacing w:after="60"/>
            </w:pPr>
            <w:r>
              <w:t>PartyID</w:t>
            </w:r>
            <w:r w:rsidRPr="00FF1247">
              <w:t xml:space="preserve"> (448)</w:t>
            </w:r>
          </w:p>
          <w:p w14:paraId="15FC8621" w14:textId="77777777" w:rsidR="00FF1247" w:rsidRDefault="00FF1247" w:rsidP="00FF1247">
            <w:pPr>
              <w:pStyle w:val="TableofFigures"/>
              <w:spacing w:after="60"/>
            </w:pPr>
            <w:r>
              <w:t>PartyID</w:t>
            </w:r>
            <w:r w:rsidRPr="00FF1247">
              <w:t xml:space="preserve"> </w:t>
            </w:r>
            <w:r>
              <w:t>Source</w:t>
            </w:r>
            <w:r w:rsidRPr="00FF1247">
              <w:t xml:space="preserve"> (447)</w:t>
            </w:r>
          </w:p>
          <w:p w14:paraId="383BE315" w14:textId="13B25F88" w:rsidR="00FF1247" w:rsidRPr="00B05D45" w:rsidRDefault="00FF1247" w:rsidP="00FF1247">
            <w:pPr>
              <w:pStyle w:val="TableofFigures"/>
            </w:pPr>
            <w:r>
              <w:t>Party</w:t>
            </w:r>
            <w:r w:rsidRPr="00FF1247">
              <w:t xml:space="preserve"> </w:t>
            </w:r>
            <w:r>
              <w:t>Role</w:t>
            </w:r>
            <w:r w:rsidRPr="00FF1247">
              <w:t xml:space="preserve"> </w:t>
            </w:r>
            <w:r>
              <w:t>(452)</w:t>
            </w:r>
            <w:r w:rsidRPr="00FF1247">
              <w:t xml:space="preserve"> </w:t>
            </w:r>
            <w:r>
              <w:t>=</w:t>
            </w:r>
            <w:r w:rsidRPr="00FF1247">
              <w:t xml:space="preserve"> 76</w:t>
            </w:r>
          </w:p>
        </w:tc>
      </w:tr>
      <w:tr w:rsidR="00FF1247" w:rsidRPr="00FA57B2" w14:paraId="06B905B8"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092B595E" w14:textId="3FDD209D" w:rsidR="00FF1247" w:rsidRPr="00B05D45" w:rsidRDefault="00FF1247" w:rsidP="00FF1247">
            <w:pPr>
              <w:pStyle w:val="TableofFigures"/>
            </w:pPr>
            <w:r>
              <w:t>Requester’s User ID (Named model only for both</w:t>
            </w:r>
            <w:r w:rsidRPr="00FA4519">
              <w:t xml:space="preserve"> </w:t>
            </w:r>
            <w:r>
              <w:t>Manual</w:t>
            </w:r>
            <w:r w:rsidRPr="00FA4519">
              <w:t xml:space="preserve"> </w:t>
            </w:r>
            <w:r>
              <w:t>and</w:t>
            </w:r>
            <w:r w:rsidRPr="00FA4519">
              <w:t xml:space="preserve"> </w:t>
            </w:r>
            <w:r>
              <w:t>Auto-Complete</w:t>
            </w:r>
            <w:r w:rsidRPr="00FA4519">
              <w:t xml:space="preserve"> </w:t>
            </w:r>
            <w:r>
              <w:t>Quote</w:t>
            </w:r>
            <w:r w:rsidRPr="00FA4519">
              <w:t xml:space="preserve"> </w:t>
            </w:r>
            <w:r>
              <w:t xml:space="preserve">Request </w:t>
            </w:r>
            <w:r w:rsidRPr="00FA4519">
              <w:t>types)</w:t>
            </w:r>
          </w:p>
        </w:tc>
        <w:tc>
          <w:tcPr>
            <w:tcW w:w="2593" w:type="pct"/>
          </w:tcPr>
          <w:p w14:paraId="3D079915" w14:textId="77777777" w:rsidR="00FF1247" w:rsidRDefault="00FF1247" w:rsidP="00FF1247">
            <w:pPr>
              <w:pStyle w:val="TableofFigures"/>
              <w:spacing w:after="60"/>
            </w:pPr>
            <w:r>
              <w:t>PartyID</w:t>
            </w:r>
            <w:r w:rsidRPr="00FF1247">
              <w:t xml:space="preserve"> (448)</w:t>
            </w:r>
          </w:p>
          <w:p w14:paraId="678888B4" w14:textId="77777777" w:rsidR="00FF1247" w:rsidRDefault="00FF1247" w:rsidP="00FF1247">
            <w:pPr>
              <w:pStyle w:val="TableofFigures"/>
              <w:spacing w:after="60"/>
            </w:pPr>
            <w:r>
              <w:t>PartyID</w:t>
            </w:r>
            <w:r w:rsidRPr="00FF1247">
              <w:t xml:space="preserve"> </w:t>
            </w:r>
            <w:r>
              <w:t>Source</w:t>
            </w:r>
            <w:r w:rsidRPr="00FF1247">
              <w:t xml:space="preserve"> (447)</w:t>
            </w:r>
          </w:p>
          <w:p w14:paraId="5F101315" w14:textId="7BF14591" w:rsidR="00FF1247" w:rsidRPr="00B05D45" w:rsidRDefault="00FF1247" w:rsidP="00FF1247">
            <w:pPr>
              <w:pStyle w:val="TableofFigures"/>
            </w:pPr>
            <w:r>
              <w:t>Party</w:t>
            </w:r>
            <w:r w:rsidRPr="00FF1247">
              <w:t xml:space="preserve"> </w:t>
            </w:r>
            <w:r>
              <w:t>Role</w:t>
            </w:r>
            <w:r w:rsidRPr="00FF1247">
              <w:t xml:space="preserve"> </w:t>
            </w:r>
            <w:r>
              <w:t>(452)</w:t>
            </w:r>
            <w:r w:rsidRPr="00FF1247">
              <w:t xml:space="preserve"> </w:t>
            </w:r>
            <w:r>
              <w:t>=</w:t>
            </w:r>
            <w:r w:rsidRPr="00FF1247">
              <w:t xml:space="preserve"> 37</w:t>
            </w:r>
          </w:p>
        </w:tc>
      </w:tr>
      <w:tr w:rsidR="00FF1247" w:rsidRPr="00FA57B2" w14:paraId="600E2080"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031D0557" w14:textId="31B30CFC" w:rsidR="00FF1247" w:rsidRPr="00B05D45" w:rsidRDefault="00FF1247" w:rsidP="00FF1247">
            <w:pPr>
              <w:pStyle w:val="TableofFigures"/>
            </w:pPr>
            <w:r>
              <w:t>Requester’s Member Firm ID (Named model only</w:t>
            </w:r>
            <w:r w:rsidRPr="00FA4519">
              <w:t xml:space="preserve"> </w:t>
            </w:r>
            <w:r>
              <w:t>for</w:t>
            </w:r>
            <w:r w:rsidR="00A71131">
              <w:t> </w:t>
            </w:r>
            <w:r>
              <w:t>both</w:t>
            </w:r>
            <w:r w:rsidRPr="00FA4519">
              <w:t xml:space="preserve"> </w:t>
            </w:r>
            <w:r>
              <w:t>Manual</w:t>
            </w:r>
            <w:r w:rsidRPr="00FA4519">
              <w:t xml:space="preserve"> </w:t>
            </w:r>
            <w:r>
              <w:t>and</w:t>
            </w:r>
            <w:r w:rsidRPr="00FA4519">
              <w:t xml:space="preserve"> </w:t>
            </w:r>
            <w:r>
              <w:t>Auto-Complete</w:t>
            </w:r>
            <w:r w:rsidRPr="00FA4519">
              <w:t xml:space="preserve"> </w:t>
            </w:r>
            <w:r>
              <w:t>Quote Request</w:t>
            </w:r>
            <w:r w:rsidR="00A71131">
              <w:t> </w:t>
            </w:r>
            <w:r>
              <w:t>types)</w:t>
            </w:r>
          </w:p>
        </w:tc>
        <w:tc>
          <w:tcPr>
            <w:tcW w:w="2593" w:type="pct"/>
          </w:tcPr>
          <w:p w14:paraId="29B01777" w14:textId="77777777" w:rsidR="00A71131" w:rsidRDefault="00FF1247" w:rsidP="00A71131">
            <w:pPr>
              <w:pStyle w:val="TableofFigures"/>
              <w:spacing w:after="60"/>
            </w:pPr>
            <w:r>
              <w:t>PartyID</w:t>
            </w:r>
            <w:r w:rsidRPr="00FF1247">
              <w:t xml:space="preserve"> </w:t>
            </w:r>
            <w:r>
              <w:t>(448)</w:t>
            </w:r>
            <w:r w:rsidRPr="00FF1247">
              <w:t xml:space="preserve"> </w:t>
            </w:r>
            <w:r>
              <w:t>=</w:t>
            </w:r>
            <w:r w:rsidRPr="00FF1247">
              <w:t xml:space="preserve"> </w:t>
            </w:r>
            <w:r>
              <w:t>Member</w:t>
            </w:r>
            <w:r w:rsidRPr="00FF1247">
              <w:t xml:space="preserve"> </w:t>
            </w:r>
            <w:r>
              <w:t>Firm</w:t>
            </w:r>
            <w:r w:rsidRPr="00FF1247">
              <w:t xml:space="preserve"> </w:t>
            </w:r>
            <w:r>
              <w:t xml:space="preserve">ID </w:t>
            </w:r>
          </w:p>
          <w:p w14:paraId="7206C641" w14:textId="3D05FC62" w:rsidR="00FF1247" w:rsidRDefault="00FF1247" w:rsidP="00A71131">
            <w:pPr>
              <w:pStyle w:val="TableofFigures"/>
              <w:spacing w:after="60"/>
            </w:pPr>
            <w:r>
              <w:t>PartyID Source (447)</w:t>
            </w:r>
          </w:p>
          <w:p w14:paraId="0B629581" w14:textId="08F0B21D" w:rsidR="00FF1247" w:rsidRPr="00B05D45" w:rsidRDefault="00FF1247" w:rsidP="00FF1247">
            <w:pPr>
              <w:pStyle w:val="TableofFigures"/>
            </w:pPr>
            <w:r>
              <w:t>Party</w:t>
            </w:r>
            <w:r w:rsidRPr="00FF1247">
              <w:t xml:space="preserve"> </w:t>
            </w:r>
            <w:r>
              <w:t>Role</w:t>
            </w:r>
            <w:r w:rsidRPr="00FF1247">
              <w:t xml:space="preserve"> </w:t>
            </w:r>
            <w:r>
              <w:t>(452)</w:t>
            </w:r>
            <w:r w:rsidRPr="00FF1247">
              <w:t xml:space="preserve"> </w:t>
            </w:r>
            <w:r>
              <w:t>=</w:t>
            </w:r>
            <w:r w:rsidRPr="00FF1247">
              <w:t xml:space="preserve"> 17</w:t>
            </w:r>
          </w:p>
        </w:tc>
      </w:tr>
      <w:tr w:rsidR="00FF1247" w:rsidRPr="00FA57B2" w14:paraId="74F7E4B7"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211D377C" w14:textId="3340E872" w:rsidR="00FF1247" w:rsidRDefault="00FF1247" w:rsidP="00FF1247">
            <w:pPr>
              <w:pStyle w:val="TableofFigures"/>
              <w:spacing w:after="60"/>
            </w:pPr>
            <w:r>
              <w:t>Quote</w:t>
            </w:r>
            <w:r w:rsidRPr="00FA4519">
              <w:t xml:space="preserve"> </w:t>
            </w:r>
            <w:r w:rsidR="00470AFB">
              <w:t>request</w:t>
            </w:r>
            <w:r w:rsidR="00470AFB" w:rsidRPr="00FA4519">
              <w:t xml:space="preserve"> </w:t>
            </w:r>
            <w:r w:rsidRPr="00FA4519">
              <w:t>type</w:t>
            </w:r>
          </w:p>
          <w:p w14:paraId="229EE57C" w14:textId="78E64205" w:rsidR="00FF1247" w:rsidRDefault="00FF1247" w:rsidP="00FF1247">
            <w:pPr>
              <w:pStyle w:val="TableofFigures"/>
            </w:pPr>
            <w:r>
              <w:t>(Note that RFQ market maker Quotes are sent to the requester during the RFQ session in the Manual</w:t>
            </w:r>
            <w:r w:rsidRPr="00FA4519">
              <w:t xml:space="preserve"> </w:t>
            </w:r>
            <w:r>
              <w:t>model</w:t>
            </w:r>
            <w:r w:rsidRPr="00FA4519">
              <w:t xml:space="preserve"> </w:t>
            </w:r>
            <w:r>
              <w:t>but</w:t>
            </w:r>
            <w:r w:rsidRPr="00FA4519">
              <w:t xml:space="preserve"> </w:t>
            </w:r>
            <w:r>
              <w:t>not</w:t>
            </w:r>
            <w:r w:rsidRPr="00FA4519">
              <w:t xml:space="preserve"> </w:t>
            </w:r>
            <w:r>
              <w:t>in</w:t>
            </w:r>
            <w:r w:rsidRPr="00FA4519">
              <w:t xml:space="preserve"> </w:t>
            </w:r>
            <w:r>
              <w:t>the</w:t>
            </w:r>
            <w:r w:rsidRPr="00FA4519">
              <w:t xml:space="preserve"> </w:t>
            </w:r>
            <w:r>
              <w:t>Automatic</w:t>
            </w:r>
            <w:r w:rsidRPr="00FA4519">
              <w:t xml:space="preserve"> </w:t>
            </w:r>
            <w:r>
              <w:t>model)</w:t>
            </w:r>
          </w:p>
        </w:tc>
        <w:tc>
          <w:tcPr>
            <w:tcW w:w="2593" w:type="pct"/>
          </w:tcPr>
          <w:p w14:paraId="14EDB7D0" w14:textId="77777777" w:rsidR="00FF1247" w:rsidRDefault="00FF1247" w:rsidP="00FF1247">
            <w:pPr>
              <w:pStyle w:val="TableofFigures"/>
              <w:spacing w:after="60"/>
            </w:pPr>
            <w:r>
              <w:t>QuoteRequestType</w:t>
            </w:r>
            <w:r w:rsidRPr="00FF1247">
              <w:t xml:space="preserve"> (303)</w:t>
            </w:r>
          </w:p>
          <w:p w14:paraId="7EB15FA8" w14:textId="77777777" w:rsidR="00FF1247" w:rsidRDefault="00FF1247" w:rsidP="00FF1247">
            <w:pPr>
              <w:pStyle w:val="TableofFigures"/>
              <w:spacing w:after="60"/>
            </w:pPr>
            <w:r>
              <w:t>Manual</w:t>
            </w:r>
            <w:r w:rsidRPr="00FF1247">
              <w:t xml:space="preserve"> </w:t>
            </w:r>
            <w:r>
              <w:t>=</w:t>
            </w:r>
            <w:r w:rsidRPr="00FF1247">
              <w:t xml:space="preserve"> 1</w:t>
            </w:r>
          </w:p>
          <w:p w14:paraId="44D686A3" w14:textId="75AF999A" w:rsidR="00FF1247" w:rsidRDefault="00FF1247" w:rsidP="00FF1247">
            <w:pPr>
              <w:pStyle w:val="TableofFigures"/>
            </w:pPr>
            <w:r>
              <w:t>Automatic</w:t>
            </w:r>
            <w:r w:rsidRPr="00FF1247">
              <w:t xml:space="preserve"> </w:t>
            </w:r>
            <w:r>
              <w:t>=</w:t>
            </w:r>
            <w:r w:rsidRPr="00FF1247">
              <w:t xml:space="preserve"> 2</w:t>
            </w:r>
          </w:p>
        </w:tc>
      </w:tr>
      <w:tr w:rsidR="00FF1247" w:rsidRPr="00FA57B2" w14:paraId="3554E11B"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347FBFF0" w14:textId="77777777" w:rsidR="00FF1247" w:rsidRDefault="00FF1247" w:rsidP="00FF1247">
            <w:pPr>
              <w:pStyle w:val="TableofFigures"/>
              <w:spacing w:after="60"/>
            </w:pPr>
            <w:r w:rsidRPr="00FA4519">
              <w:t>AutoRFQExecStrategy</w:t>
            </w:r>
          </w:p>
          <w:p w14:paraId="2A05A8AC" w14:textId="786F4D0D" w:rsidR="00FF1247" w:rsidRDefault="00FF1247" w:rsidP="00FF1247">
            <w:pPr>
              <w:pStyle w:val="TableofFigures"/>
            </w:pPr>
            <w:r>
              <w:t>This is an automatically system-populated value</w:t>
            </w:r>
            <w:r w:rsidRPr="00FA4519">
              <w:t xml:space="preserve"> </w:t>
            </w:r>
            <w:r>
              <w:t>for</w:t>
            </w:r>
            <w:r w:rsidRPr="00FA4519">
              <w:t xml:space="preserve"> </w:t>
            </w:r>
            <w:r>
              <w:t>only</w:t>
            </w:r>
            <w:r w:rsidRPr="00FA4519">
              <w:t xml:space="preserve"> </w:t>
            </w:r>
            <w:r>
              <w:t>the</w:t>
            </w:r>
            <w:r w:rsidRPr="00FA4519">
              <w:t xml:space="preserve"> </w:t>
            </w:r>
            <w:r>
              <w:t>ETP</w:t>
            </w:r>
            <w:r w:rsidRPr="00FA4519">
              <w:t xml:space="preserve"> </w:t>
            </w:r>
            <w:r>
              <w:t>Sub</w:t>
            </w:r>
            <w:r w:rsidRPr="00FA4519">
              <w:t xml:space="preserve"> </w:t>
            </w:r>
            <w:r>
              <w:t>LIS</w:t>
            </w:r>
            <w:r w:rsidRPr="00FA4519">
              <w:t xml:space="preserve"> </w:t>
            </w:r>
            <w:r>
              <w:t>Auto-Complete “Anonymous to All” Auction RFQ Model and ETP LIS Auto-Complete Winner</w:t>
            </w:r>
            <w:r w:rsidR="00E16388">
              <w:t>­</w:t>
            </w:r>
            <w:r>
              <w:t>Takes-All RFQ</w:t>
            </w:r>
            <w:r w:rsidRPr="00FA4519">
              <w:t xml:space="preserve"> </w:t>
            </w:r>
            <w:r>
              <w:t>model, based</w:t>
            </w:r>
            <w:r w:rsidRPr="00FA4519">
              <w:t xml:space="preserve"> </w:t>
            </w:r>
            <w:r>
              <w:t>on</w:t>
            </w:r>
            <w:r w:rsidRPr="00FA4519">
              <w:t xml:space="preserve"> </w:t>
            </w:r>
            <w:r>
              <w:t>the</w:t>
            </w:r>
            <w:r w:rsidRPr="00FA4519">
              <w:t xml:space="preserve"> </w:t>
            </w:r>
            <w:r>
              <w:t>instrument</w:t>
            </w:r>
            <w:r w:rsidRPr="00FA4519">
              <w:t xml:space="preserve"> </w:t>
            </w:r>
            <w:r>
              <w:t>type</w:t>
            </w:r>
            <w:r w:rsidRPr="00FA4519">
              <w:t xml:space="preserve"> </w:t>
            </w:r>
            <w:r>
              <w:t>and request size.</w:t>
            </w:r>
          </w:p>
        </w:tc>
        <w:tc>
          <w:tcPr>
            <w:tcW w:w="2593" w:type="pct"/>
          </w:tcPr>
          <w:p w14:paraId="6CA4A699" w14:textId="77777777" w:rsidR="00FF1247" w:rsidRDefault="00FF1247" w:rsidP="00FF1247">
            <w:pPr>
              <w:pStyle w:val="TableofFigures"/>
              <w:spacing w:after="60"/>
            </w:pPr>
            <w:r w:rsidRPr="00FF1247">
              <w:t>AutoRFQExecStrategy (33006)</w:t>
            </w:r>
          </w:p>
          <w:p w14:paraId="03982CF4" w14:textId="64423EB8" w:rsidR="00FF1247" w:rsidRDefault="00FF1247" w:rsidP="00FF1247">
            <w:pPr>
              <w:pStyle w:val="TableofFigures"/>
              <w:spacing w:after="60"/>
            </w:pPr>
            <w:r>
              <w:t>Sub</w:t>
            </w:r>
            <w:r w:rsidRPr="00FF1247">
              <w:t xml:space="preserve"> </w:t>
            </w:r>
            <w:r>
              <w:t>LIS</w:t>
            </w:r>
            <w:r w:rsidRPr="00FF1247">
              <w:t xml:space="preserve"> </w:t>
            </w:r>
            <w:r>
              <w:t>Auction</w:t>
            </w:r>
            <w:r w:rsidRPr="00FF1247">
              <w:t xml:space="preserve"> </w:t>
            </w:r>
            <w:r>
              <w:t>=</w:t>
            </w:r>
            <w:r w:rsidRPr="00FF1247">
              <w:t xml:space="preserve"> </w:t>
            </w:r>
            <w:r>
              <w:t>1</w:t>
            </w:r>
            <w:r w:rsidRPr="00FF1247">
              <w:t xml:space="preserve"> </w:t>
            </w:r>
            <w:r>
              <w:t>(automatically</w:t>
            </w:r>
            <w:r w:rsidRPr="00FF1247">
              <w:t xml:space="preserve"> </w:t>
            </w:r>
            <w:r>
              <w:t>populated for</w:t>
            </w:r>
            <w:r w:rsidRPr="00FF1247">
              <w:t xml:space="preserve"> </w:t>
            </w:r>
            <w:r>
              <w:t>ETP</w:t>
            </w:r>
            <w:r w:rsidRPr="00FF1247">
              <w:t xml:space="preserve"> </w:t>
            </w:r>
            <w:r>
              <w:t>Sub</w:t>
            </w:r>
            <w:r w:rsidR="00A71131">
              <w:t> </w:t>
            </w:r>
            <w:r>
              <w:t>LIS</w:t>
            </w:r>
            <w:r w:rsidRPr="00FF1247">
              <w:t xml:space="preserve"> </w:t>
            </w:r>
            <w:r>
              <w:t>Auto-Complete</w:t>
            </w:r>
            <w:r w:rsidRPr="00FF1247">
              <w:t xml:space="preserve"> </w:t>
            </w:r>
            <w:r>
              <w:t>“Anonymous to All” Auction RFQ</w:t>
            </w:r>
            <w:r w:rsidR="00A71131">
              <w:t> </w:t>
            </w:r>
            <w:r>
              <w:t>Model)</w:t>
            </w:r>
          </w:p>
          <w:p w14:paraId="00013961" w14:textId="77777777" w:rsidR="00FF1247" w:rsidRDefault="00FF1247" w:rsidP="00FF1247">
            <w:pPr>
              <w:pStyle w:val="TableofFigures"/>
              <w:spacing w:after="60"/>
            </w:pPr>
            <w:r>
              <w:t>LIS Winner Takes All = 4 (automatically populated</w:t>
            </w:r>
            <w:r w:rsidRPr="00FF1247">
              <w:t xml:space="preserve"> </w:t>
            </w:r>
            <w:r>
              <w:t>for</w:t>
            </w:r>
            <w:r w:rsidRPr="00FF1247">
              <w:t xml:space="preserve"> </w:t>
            </w:r>
            <w:r>
              <w:t>ETP</w:t>
            </w:r>
            <w:r w:rsidRPr="00FF1247">
              <w:t xml:space="preserve"> </w:t>
            </w:r>
            <w:r>
              <w:t>LIS</w:t>
            </w:r>
            <w:r w:rsidRPr="00FF1247">
              <w:t xml:space="preserve"> </w:t>
            </w:r>
            <w:r>
              <w:t>Auto-Complete</w:t>
            </w:r>
            <w:r w:rsidRPr="00FF1247">
              <w:t xml:space="preserve"> </w:t>
            </w:r>
            <w:r>
              <w:t>Winner-Takes-All RFQ model)</w:t>
            </w:r>
          </w:p>
          <w:p w14:paraId="4A02DC36" w14:textId="77777777" w:rsidR="00FF1247" w:rsidRDefault="00FF1247" w:rsidP="00FF1247">
            <w:pPr>
              <w:pStyle w:val="TableofFigures"/>
              <w:spacing w:after="60"/>
            </w:pPr>
            <w:r>
              <w:t>This</w:t>
            </w:r>
            <w:r w:rsidRPr="00FF1247">
              <w:t xml:space="preserve"> </w:t>
            </w:r>
            <w:r>
              <w:t>field</w:t>
            </w:r>
            <w:r w:rsidRPr="00FF1247">
              <w:t xml:space="preserve"> </w:t>
            </w:r>
            <w:r>
              <w:t>will</w:t>
            </w:r>
            <w:r w:rsidRPr="00FF1247">
              <w:t xml:space="preserve"> </w:t>
            </w:r>
            <w:r>
              <w:t>not</w:t>
            </w:r>
            <w:r w:rsidRPr="00FF1247">
              <w:t xml:space="preserve"> </w:t>
            </w:r>
            <w:r>
              <w:t>be</w:t>
            </w:r>
            <w:r w:rsidRPr="00FF1247">
              <w:t xml:space="preserve"> </w:t>
            </w:r>
            <w:r>
              <w:t>populated</w:t>
            </w:r>
            <w:r w:rsidRPr="00FF1247">
              <w:t xml:space="preserve"> </w:t>
            </w:r>
            <w:r>
              <w:t>for</w:t>
            </w:r>
            <w:r w:rsidRPr="00FF1247">
              <w:t xml:space="preserve"> Manual</w:t>
            </w:r>
          </w:p>
          <w:p w14:paraId="36249AD6" w14:textId="1DA033AA" w:rsidR="00FF1247" w:rsidRDefault="00FF1247" w:rsidP="00FF1247">
            <w:pPr>
              <w:pStyle w:val="TableofFigures"/>
            </w:pPr>
            <w:r>
              <w:t>Winner-Takes-All RFQ Model and Auto-Complete</w:t>
            </w:r>
            <w:r w:rsidRPr="00FF1247">
              <w:t xml:space="preserve"> </w:t>
            </w:r>
            <w:r>
              <w:t>Winner</w:t>
            </w:r>
            <w:r w:rsidR="00706115">
              <w:t>­</w:t>
            </w:r>
            <w:r>
              <w:t>Takes</w:t>
            </w:r>
            <w:r w:rsidRPr="00FF1247">
              <w:t>-</w:t>
            </w:r>
            <w:r>
              <w:t>All</w:t>
            </w:r>
            <w:r w:rsidRPr="00FF1247">
              <w:t xml:space="preserve"> </w:t>
            </w:r>
            <w:r>
              <w:t>RFQ</w:t>
            </w:r>
            <w:r w:rsidRPr="00FF1247">
              <w:t xml:space="preserve"> </w:t>
            </w:r>
            <w:r>
              <w:t>Model</w:t>
            </w:r>
            <w:r w:rsidRPr="00FF1247">
              <w:t xml:space="preserve"> </w:t>
            </w:r>
            <w:r>
              <w:t xml:space="preserve">for </w:t>
            </w:r>
            <w:r w:rsidRPr="00FF1247">
              <w:t>equities and DRs. Any input will be ignored if inputted by user</w:t>
            </w:r>
          </w:p>
        </w:tc>
      </w:tr>
      <w:tr w:rsidR="00FF1247" w:rsidRPr="00FA57B2" w14:paraId="4AB2CC8C"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73AEF442" w14:textId="77777777" w:rsidR="00FF1247" w:rsidRDefault="00FF1247" w:rsidP="00FF1247">
            <w:pPr>
              <w:pStyle w:val="TableofFigures"/>
              <w:spacing w:after="60"/>
            </w:pPr>
            <w:r>
              <w:t>Number</w:t>
            </w:r>
            <w:r w:rsidRPr="00FF1247">
              <w:t xml:space="preserve"> </w:t>
            </w:r>
            <w:r>
              <w:t>Of</w:t>
            </w:r>
            <w:r w:rsidRPr="00FF1247">
              <w:t xml:space="preserve"> Competitors</w:t>
            </w:r>
          </w:p>
          <w:p w14:paraId="66C3B10A" w14:textId="60EBE1F5" w:rsidR="00FF1247" w:rsidRDefault="00FF1247" w:rsidP="00FF1247">
            <w:pPr>
              <w:pStyle w:val="TableofFigures"/>
            </w:pPr>
            <w:r>
              <w:t>The number of competing respondents (the total</w:t>
            </w:r>
            <w:r w:rsidRPr="00FF1247">
              <w:t xml:space="preserve"> </w:t>
            </w:r>
            <w:r>
              <w:t>number</w:t>
            </w:r>
            <w:r w:rsidRPr="00FF1247">
              <w:t xml:space="preserve"> </w:t>
            </w:r>
            <w:r>
              <w:t>of</w:t>
            </w:r>
            <w:r w:rsidRPr="00FF1247">
              <w:t xml:space="preserve"> </w:t>
            </w:r>
            <w:r>
              <w:t>RFQ</w:t>
            </w:r>
            <w:r w:rsidRPr="00FF1247">
              <w:t xml:space="preserve"> </w:t>
            </w:r>
            <w:r>
              <w:t>market</w:t>
            </w:r>
            <w:r w:rsidRPr="00FF1247">
              <w:t xml:space="preserve"> </w:t>
            </w:r>
            <w:r>
              <w:t>makers)</w:t>
            </w:r>
            <w:r w:rsidRPr="00FF1247">
              <w:t xml:space="preserve"> </w:t>
            </w:r>
            <w:r>
              <w:t>the</w:t>
            </w:r>
            <w:r w:rsidRPr="00FF1247">
              <w:t xml:space="preserve"> </w:t>
            </w:r>
            <w:r>
              <w:t>Quote Request has been routed to. This is an automatically system populated value for only the ETP Sub LIS Auto-Complete “Anonymous to All” Auction RFQ Model and ETP LIS Auto- Complete Winner-Takes-All RFQ model.</w:t>
            </w:r>
          </w:p>
        </w:tc>
        <w:tc>
          <w:tcPr>
            <w:tcW w:w="2593" w:type="pct"/>
          </w:tcPr>
          <w:p w14:paraId="63E32BF4" w14:textId="77777777" w:rsidR="00FF1247" w:rsidRDefault="00FF1247" w:rsidP="00FF1247">
            <w:pPr>
              <w:pStyle w:val="TableofFigures"/>
              <w:spacing w:after="60"/>
            </w:pPr>
            <w:r w:rsidRPr="00FF1247">
              <w:t>NumOfCompetitors (1913)</w:t>
            </w:r>
          </w:p>
          <w:p w14:paraId="7C6BB2AF" w14:textId="3CEDDB79" w:rsidR="00FF1247" w:rsidRDefault="00FF1247" w:rsidP="00FF1247">
            <w:pPr>
              <w:pStyle w:val="TableofFigures"/>
            </w:pPr>
            <w:r>
              <w:t>(This field will not be populated for Manual Winner-Takes-All RFQ Model and Auto- Complete</w:t>
            </w:r>
            <w:r w:rsidRPr="00FF1247">
              <w:t xml:space="preserve"> </w:t>
            </w:r>
            <w:r>
              <w:t>Winner</w:t>
            </w:r>
            <w:r w:rsidRPr="00FF1247">
              <w:t>-</w:t>
            </w:r>
            <w:r>
              <w:t>Takes</w:t>
            </w:r>
            <w:r w:rsidRPr="00FF1247">
              <w:t>-</w:t>
            </w:r>
            <w:r>
              <w:t>All</w:t>
            </w:r>
            <w:r w:rsidRPr="00FF1247">
              <w:t xml:space="preserve"> </w:t>
            </w:r>
            <w:r>
              <w:t>RFQ</w:t>
            </w:r>
            <w:r w:rsidRPr="00FF1247">
              <w:t xml:space="preserve"> </w:t>
            </w:r>
            <w:r>
              <w:t>Model</w:t>
            </w:r>
            <w:r w:rsidR="00706115">
              <w:t> </w:t>
            </w:r>
            <w:r>
              <w:t>for equities</w:t>
            </w:r>
            <w:r w:rsidRPr="00FF1247">
              <w:t xml:space="preserve"> </w:t>
            </w:r>
            <w:r>
              <w:t>and</w:t>
            </w:r>
            <w:r w:rsidRPr="00FF1247">
              <w:t xml:space="preserve"> </w:t>
            </w:r>
            <w:r>
              <w:t>DRs.</w:t>
            </w:r>
            <w:r w:rsidRPr="00FF1247">
              <w:t xml:space="preserve"> </w:t>
            </w:r>
            <w:r>
              <w:t>Any</w:t>
            </w:r>
            <w:r w:rsidRPr="00FF1247">
              <w:t xml:space="preserve"> </w:t>
            </w:r>
            <w:r>
              <w:t>input</w:t>
            </w:r>
            <w:r w:rsidRPr="00FF1247">
              <w:t xml:space="preserve"> </w:t>
            </w:r>
            <w:r>
              <w:t>will</w:t>
            </w:r>
            <w:r w:rsidRPr="00FF1247">
              <w:t xml:space="preserve"> </w:t>
            </w:r>
            <w:r>
              <w:t>be</w:t>
            </w:r>
            <w:r w:rsidRPr="00FF1247">
              <w:t xml:space="preserve"> </w:t>
            </w:r>
            <w:r>
              <w:t>ignored</w:t>
            </w:r>
            <w:r w:rsidRPr="00FF1247">
              <w:t xml:space="preserve"> </w:t>
            </w:r>
            <w:r>
              <w:t>if inputted by user)</w:t>
            </w:r>
          </w:p>
        </w:tc>
      </w:tr>
    </w:tbl>
    <w:p w14:paraId="5FD3A01D" w14:textId="54B26182" w:rsidR="009D7288" w:rsidRDefault="009D7288" w:rsidP="005554D6"/>
    <w:p w14:paraId="3BB83C36" w14:textId="77777777" w:rsidR="002E15D3" w:rsidRPr="001054DB" w:rsidRDefault="002E15D3" w:rsidP="00D82735">
      <w:pPr>
        <w:pStyle w:val="Heading4"/>
        <w:pageBreakBefore/>
        <w:rPr>
          <w:i w:val="0"/>
          <w:iCs w:val="0"/>
        </w:rPr>
      </w:pPr>
      <w:r w:rsidRPr="001054DB">
        <w:rPr>
          <w:i w:val="0"/>
          <w:iCs w:val="0"/>
        </w:rPr>
        <w:lastRenderedPageBreak/>
        <w:t>3.1.5.2</w:t>
      </w:r>
      <w:r w:rsidRPr="001054DB">
        <w:rPr>
          <w:i w:val="0"/>
          <w:iCs w:val="0"/>
        </w:rPr>
        <w:tab/>
        <w:t>RFQ market maker receives an RFQ via the Native interface</w:t>
      </w:r>
    </w:p>
    <w:p w14:paraId="5A53A46C" w14:textId="3A3C3A20" w:rsidR="009D7288" w:rsidRDefault="002E15D3" w:rsidP="002E15D3">
      <w:r>
        <w:t>Each eligible RFQ market maker will receive a Quote Request (a) message through the Native Trading gateway with the information below:</w:t>
      </w:r>
    </w:p>
    <w:tbl>
      <w:tblPr>
        <w:tblStyle w:val="LSEtablestyle"/>
        <w:tblW w:w="5000" w:type="pct"/>
        <w:tblLook w:val="04A0" w:firstRow="1" w:lastRow="0" w:firstColumn="1" w:lastColumn="0" w:noHBand="0" w:noVBand="1"/>
      </w:tblPr>
      <w:tblGrid>
        <w:gridCol w:w="4394"/>
        <w:gridCol w:w="4734"/>
      </w:tblGrid>
      <w:tr w:rsidR="002E15D3" w:rsidRPr="00B404F0" w14:paraId="2B622A9E" w14:textId="77777777" w:rsidTr="00B404F0">
        <w:trPr>
          <w:cnfStyle w:val="100000000000" w:firstRow="1" w:lastRow="0" w:firstColumn="0" w:lastColumn="0" w:oddVBand="0" w:evenVBand="0" w:oddHBand="0" w:evenHBand="0" w:firstRowFirstColumn="0" w:firstRowLastColumn="0" w:lastRowFirstColumn="0" w:lastRowLastColumn="0"/>
          <w:tblHeader/>
        </w:trPr>
        <w:tc>
          <w:tcPr>
            <w:tcW w:w="2407" w:type="pct"/>
          </w:tcPr>
          <w:p w14:paraId="4CDFA991" w14:textId="77777777" w:rsidR="002E15D3" w:rsidRPr="00B404F0" w:rsidRDefault="002E15D3" w:rsidP="001054DB">
            <w:pPr>
              <w:pStyle w:val="TableofFigures"/>
              <w:rPr>
                <w:bCs/>
                <w:color w:val="FFFFFF" w:themeColor="background1"/>
                <w:szCs w:val="16"/>
              </w:rPr>
            </w:pPr>
            <w:r w:rsidRPr="00B404F0">
              <w:rPr>
                <w:bCs/>
                <w:color w:val="FFFFFF" w:themeColor="background1"/>
                <w:szCs w:val="16"/>
              </w:rPr>
              <w:t>Attribute</w:t>
            </w:r>
          </w:p>
        </w:tc>
        <w:tc>
          <w:tcPr>
            <w:tcW w:w="2593" w:type="pct"/>
          </w:tcPr>
          <w:p w14:paraId="3B78FBD7" w14:textId="4B870650" w:rsidR="002E15D3" w:rsidRPr="00B404F0" w:rsidRDefault="002E15D3" w:rsidP="001054DB">
            <w:pPr>
              <w:pStyle w:val="TableofFigures"/>
              <w:rPr>
                <w:bCs/>
                <w:color w:val="FFFFFF" w:themeColor="background1"/>
                <w:szCs w:val="16"/>
              </w:rPr>
            </w:pPr>
            <w:r w:rsidRPr="00B404F0">
              <w:rPr>
                <w:bCs/>
                <w:color w:val="FFFFFF" w:themeColor="background1"/>
                <w:szCs w:val="16"/>
              </w:rPr>
              <w:t xml:space="preserve">Native </w:t>
            </w:r>
            <w:r w:rsidR="00470AFB" w:rsidRPr="00B404F0">
              <w:rPr>
                <w:bCs/>
                <w:color w:val="FFFFFF" w:themeColor="background1"/>
                <w:szCs w:val="16"/>
              </w:rPr>
              <w:t>field</w:t>
            </w:r>
          </w:p>
        </w:tc>
      </w:tr>
      <w:tr w:rsidR="00363A47" w:rsidRPr="00B404F0" w14:paraId="7A7633F9"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7009BC1F" w14:textId="2CD0F37D" w:rsidR="00363A47" w:rsidRPr="00B404F0" w:rsidRDefault="00363A47" w:rsidP="00363A47">
            <w:pPr>
              <w:pStyle w:val="TableofFigures"/>
              <w:rPr>
                <w:szCs w:val="16"/>
              </w:rPr>
            </w:pPr>
            <w:r w:rsidRPr="00B404F0">
              <w:rPr>
                <w:szCs w:val="16"/>
              </w:rPr>
              <w:t>Unique identifier automatically assigned to the RFQ by</w:t>
            </w:r>
            <w:r w:rsidR="00A71131" w:rsidRPr="00B404F0">
              <w:rPr>
                <w:szCs w:val="16"/>
              </w:rPr>
              <w:t> </w:t>
            </w:r>
            <w:r w:rsidRPr="00B404F0">
              <w:rPr>
                <w:szCs w:val="16"/>
              </w:rPr>
              <w:t>the system</w:t>
            </w:r>
          </w:p>
        </w:tc>
        <w:tc>
          <w:tcPr>
            <w:tcW w:w="2593" w:type="pct"/>
          </w:tcPr>
          <w:p w14:paraId="4082F177" w14:textId="2CDCD629" w:rsidR="00363A47" w:rsidRPr="00B404F0" w:rsidRDefault="00363A47" w:rsidP="00363A47">
            <w:pPr>
              <w:pStyle w:val="TableofFigures"/>
              <w:rPr>
                <w:szCs w:val="16"/>
              </w:rPr>
            </w:pPr>
            <w:r w:rsidRPr="00B404F0">
              <w:rPr>
                <w:szCs w:val="16"/>
              </w:rPr>
              <w:t>RFQ ID</w:t>
            </w:r>
          </w:p>
        </w:tc>
      </w:tr>
      <w:tr w:rsidR="00363A47" w:rsidRPr="00B404F0" w14:paraId="101461CC"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23B4DE2E" w14:textId="2F10A98E" w:rsidR="00363A47" w:rsidRPr="00B404F0" w:rsidRDefault="00363A47" w:rsidP="00363A47">
            <w:pPr>
              <w:pStyle w:val="TableofFigures"/>
              <w:rPr>
                <w:szCs w:val="16"/>
              </w:rPr>
            </w:pPr>
            <w:r w:rsidRPr="00B404F0">
              <w:rPr>
                <w:szCs w:val="16"/>
              </w:rPr>
              <w:t>RFQ type</w:t>
            </w:r>
          </w:p>
        </w:tc>
        <w:tc>
          <w:tcPr>
            <w:tcW w:w="2593" w:type="pct"/>
          </w:tcPr>
          <w:p w14:paraId="6CBC54F6" w14:textId="2D456B14" w:rsidR="00363A47" w:rsidRPr="00B404F0" w:rsidRDefault="00363A47" w:rsidP="00363A47">
            <w:pPr>
              <w:pStyle w:val="TableofFigures"/>
              <w:rPr>
                <w:szCs w:val="16"/>
              </w:rPr>
            </w:pPr>
            <w:r w:rsidRPr="00B404F0">
              <w:rPr>
                <w:szCs w:val="16"/>
              </w:rPr>
              <w:t>Private quote = 2</w:t>
            </w:r>
          </w:p>
        </w:tc>
      </w:tr>
      <w:tr w:rsidR="00363A47" w:rsidRPr="00B404F0" w14:paraId="3C94F7FE"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78F88F78" w14:textId="5B29A479" w:rsidR="00363A47" w:rsidRPr="00B404F0" w:rsidRDefault="00363A47" w:rsidP="00363A47">
            <w:pPr>
              <w:pStyle w:val="TableofFigures"/>
              <w:rPr>
                <w:szCs w:val="16"/>
              </w:rPr>
            </w:pPr>
            <w:r w:rsidRPr="00B404F0">
              <w:rPr>
                <w:szCs w:val="16"/>
              </w:rPr>
              <w:t>Order book</w:t>
            </w:r>
          </w:p>
        </w:tc>
        <w:tc>
          <w:tcPr>
            <w:tcW w:w="2593" w:type="pct"/>
          </w:tcPr>
          <w:p w14:paraId="72A4EFEB" w14:textId="6797975D" w:rsidR="00363A47" w:rsidRPr="00B404F0" w:rsidRDefault="00363A47" w:rsidP="00363A47">
            <w:pPr>
              <w:pStyle w:val="TableofFigures"/>
              <w:rPr>
                <w:szCs w:val="16"/>
              </w:rPr>
            </w:pPr>
            <w:r w:rsidRPr="00B404F0">
              <w:rPr>
                <w:szCs w:val="16"/>
              </w:rPr>
              <w:t>Order book = 11</w:t>
            </w:r>
          </w:p>
        </w:tc>
      </w:tr>
      <w:tr w:rsidR="00363A47" w:rsidRPr="00B404F0" w14:paraId="089EC268"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39FA9B39" w14:textId="3D96A9B8" w:rsidR="00363A47" w:rsidRPr="00B404F0" w:rsidRDefault="00363A47" w:rsidP="00363A47">
            <w:pPr>
              <w:pStyle w:val="TableofFigures"/>
              <w:rPr>
                <w:szCs w:val="16"/>
              </w:rPr>
            </w:pPr>
            <w:r w:rsidRPr="00B404F0">
              <w:rPr>
                <w:szCs w:val="16"/>
              </w:rPr>
              <w:t>Instrument ID</w:t>
            </w:r>
          </w:p>
        </w:tc>
        <w:tc>
          <w:tcPr>
            <w:tcW w:w="2593" w:type="pct"/>
          </w:tcPr>
          <w:p w14:paraId="4CDB0013" w14:textId="57F9D700" w:rsidR="00363A47" w:rsidRPr="00B404F0" w:rsidRDefault="00363A47" w:rsidP="00363A47">
            <w:pPr>
              <w:pStyle w:val="TableofFigures"/>
              <w:rPr>
                <w:szCs w:val="16"/>
              </w:rPr>
            </w:pPr>
            <w:r w:rsidRPr="00B404F0">
              <w:rPr>
                <w:szCs w:val="16"/>
              </w:rPr>
              <w:t>Instrument ID</w:t>
            </w:r>
          </w:p>
        </w:tc>
      </w:tr>
      <w:tr w:rsidR="00363A47" w:rsidRPr="00B404F0" w14:paraId="68D2A3B0"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4D94B9AA" w14:textId="26BA0F11" w:rsidR="00363A47" w:rsidRPr="00B404F0" w:rsidRDefault="00363A47" w:rsidP="00363A47">
            <w:pPr>
              <w:pStyle w:val="TableofFigures"/>
              <w:rPr>
                <w:szCs w:val="16"/>
              </w:rPr>
            </w:pPr>
            <w:r w:rsidRPr="00B404F0">
              <w:rPr>
                <w:szCs w:val="16"/>
              </w:rPr>
              <w:t>Side (if specified and disclosed by the Requester)</w:t>
            </w:r>
          </w:p>
        </w:tc>
        <w:tc>
          <w:tcPr>
            <w:tcW w:w="2593" w:type="pct"/>
          </w:tcPr>
          <w:p w14:paraId="5DA39D33" w14:textId="4AE0C083" w:rsidR="00363A47" w:rsidRPr="00B404F0" w:rsidRDefault="00363A47" w:rsidP="00363A47">
            <w:pPr>
              <w:pStyle w:val="TableofFigures"/>
              <w:rPr>
                <w:szCs w:val="16"/>
              </w:rPr>
            </w:pPr>
            <w:r w:rsidRPr="00B404F0">
              <w:rPr>
                <w:szCs w:val="16"/>
              </w:rPr>
              <w:t>Side</w:t>
            </w:r>
          </w:p>
        </w:tc>
      </w:tr>
      <w:tr w:rsidR="00363A47" w:rsidRPr="00B404F0" w14:paraId="3533BD28"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73DE81EF" w14:textId="2B464A6B" w:rsidR="00363A47" w:rsidRPr="00B404F0" w:rsidRDefault="00363A47" w:rsidP="00363A47">
            <w:pPr>
              <w:pStyle w:val="TableofFigures"/>
              <w:rPr>
                <w:szCs w:val="16"/>
              </w:rPr>
            </w:pPr>
            <w:r w:rsidRPr="00B404F0">
              <w:rPr>
                <w:szCs w:val="16"/>
              </w:rPr>
              <w:t>RFQ quantity</w:t>
            </w:r>
          </w:p>
        </w:tc>
        <w:tc>
          <w:tcPr>
            <w:tcW w:w="2593" w:type="pct"/>
          </w:tcPr>
          <w:p w14:paraId="3A2B965A" w14:textId="42A1A2C5" w:rsidR="00363A47" w:rsidRPr="00B404F0" w:rsidRDefault="00363A47" w:rsidP="00363A47">
            <w:pPr>
              <w:pStyle w:val="TableofFigures"/>
              <w:keepNext/>
              <w:keepLines/>
              <w:pageBreakBefore/>
              <w:rPr>
                <w:szCs w:val="16"/>
              </w:rPr>
            </w:pPr>
            <w:r w:rsidRPr="00B404F0">
              <w:rPr>
                <w:szCs w:val="16"/>
              </w:rPr>
              <w:t>Order quantity</w:t>
            </w:r>
          </w:p>
        </w:tc>
      </w:tr>
      <w:tr w:rsidR="00363A47" w:rsidRPr="00B404F0" w14:paraId="7224AB03"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1CEC85CB" w14:textId="4DEE2660" w:rsidR="00363A47" w:rsidRPr="00B404F0" w:rsidRDefault="00363A47" w:rsidP="00363A47">
            <w:pPr>
              <w:pStyle w:val="TableofFigures"/>
              <w:rPr>
                <w:szCs w:val="16"/>
              </w:rPr>
            </w:pPr>
            <w:r w:rsidRPr="00B404F0">
              <w:rPr>
                <w:szCs w:val="16"/>
              </w:rPr>
              <w:t>Requester’s User ID (Named model only for both Manual and Auto-Complete Quote Request types)</w:t>
            </w:r>
          </w:p>
        </w:tc>
        <w:tc>
          <w:tcPr>
            <w:tcW w:w="2593" w:type="pct"/>
          </w:tcPr>
          <w:p w14:paraId="38D5838E" w14:textId="4442FD4D" w:rsidR="00363A47" w:rsidRPr="00B404F0" w:rsidRDefault="00363A47" w:rsidP="00363A47">
            <w:pPr>
              <w:pStyle w:val="TableofFigures"/>
              <w:keepNext/>
              <w:keepLines/>
              <w:pageBreakBefore/>
              <w:rPr>
                <w:szCs w:val="16"/>
              </w:rPr>
            </w:pPr>
            <w:r w:rsidRPr="00B404F0">
              <w:rPr>
                <w:szCs w:val="16"/>
              </w:rPr>
              <w:t>Contra Trader</w:t>
            </w:r>
          </w:p>
        </w:tc>
      </w:tr>
      <w:tr w:rsidR="00363A47" w:rsidRPr="00B404F0" w14:paraId="5E728D86"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03C1766C" w14:textId="44ACEBB0" w:rsidR="00363A47" w:rsidRPr="00B404F0" w:rsidRDefault="00363A47" w:rsidP="00363A47">
            <w:pPr>
              <w:pStyle w:val="TableofFigures"/>
              <w:rPr>
                <w:szCs w:val="16"/>
              </w:rPr>
            </w:pPr>
            <w:r w:rsidRPr="00B404F0">
              <w:rPr>
                <w:szCs w:val="16"/>
              </w:rPr>
              <w:t>Requester’s Member Firm ID (Named model only for</w:t>
            </w:r>
            <w:r w:rsidR="00A71131" w:rsidRPr="00B404F0">
              <w:rPr>
                <w:szCs w:val="16"/>
              </w:rPr>
              <w:t> </w:t>
            </w:r>
            <w:r w:rsidRPr="00B404F0">
              <w:rPr>
                <w:szCs w:val="16"/>
              </w:rPr>
              <w:t>both Manual and Auto-Complete Quote Request</w:t>
            </w:r>
            <w:r w:rsidR="00A71131" w:rsidRPr="00B404F0">
              <w:rPr>
                <w:szCs w:val="16"/>
              </w:rPr>
              <w:t> </w:t>
            </w:r>
            <w:r w:rsidRPr="00B404F0">
              <w:rPr>
                <w:szCs w:val="16"/>
              </w:rPr>
              <w:t>types)</w:t>
            </w:r>
          </w:p>
        </w:tc>
        <w:tc>
          <w:tcPr>
            <w:tcW w:w="2593" w:type="pct"/>
          </w:tcPr>
          <w:p w14:paraId="1077C94F" w14:textId="63AE0720" w:rsidR="00363A47" w:rsidRPr="00B404F0" w:rsidRDefault="00363A47" w:rsidP="00363A47">
            <w:pPr>
              <w:pStyle w:val="TableofFigures"/>
              <w:keepNext/>
              <w:keepLines/>
              <w:pageBreakBefore/>
              <w:rPr>
                <w:szCs w:val="16"/>
              </w:rPr>
            </w:pPr>
            <w:r w:rsidRPr="00B404F0">
              <w:rPr>
                <w:szCs w:val="16"/>
              </w:rPr>
              <w:t>Contra Member Firm</w:t>
            </w:r>
          </w:p>
        </w:tc>
      </w:tr>
      <w:tr w:rsidR="00363A47" w:rsidRPr="00B404F0" w14:paraId="61A2379D"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Borders>
              <w:bottom w:val="single" w:sz="4" w:space="0" w:color="auto"/>
            </w:tcBorders>
          </w:tcPr>
          <w:p w14:paraId="6BAC45DD" w14:textId="265454E2" w:rsidR="00363A47" w:rsidRPr="00B404F0" w:rsidRDefault="00363A47" w:rsidP="00363A47">
            <w:pPr>
              <w:pStyle w:val="TableofFigures"/>
              <w:rPr>
                <w:szCs w:val="16"/>
              </w:rPr>
            </w:pPr>
            <w:r w:rsidRPr="00B404F0">
              <w:rPr>
                <w:szCs w:val="16"/>
              </w:rPr>
              <w:t>Quote Request type</w:t>
            </w:r>
          </w:p>
        </w:tc>
        <w:tc>
          <w:tcPr>
            <w:tcW w:w="2593" w:type="pct"/>
            <w:tcBorders>
              <w:bottom w:val="single" w:sz="4" w:space="0" w:color="auto"/>
            </w:tcBorders>
          </w:tcPr>
          <w:p w14:paraId="24FD1846" w14:textId="77777777" w:rsidR="00363A47" w:rsidRPr="00B404F0" w:rsidRDefault="00363A47" w:rsidP="00363A47">
            <w:pPr>
              <w:pStyle w:val="TableofFigures"/>
              <w:spacing w:after="60"/>
              <w:rPr>
                <w:szCs w:val="16"/>
              </w:rPr>
            </w:pPr>
            <w:r w:rsidRPr="00B404F0">
              <w:rPr>
                <w:szCs w:val="16"/>
              </w:rPr>
              <w:t xml:space="preserve">Quote request type </w:t>
            </w:r>
          </w:p>
          <w:p w14:paraId="0C49180E" w14:textId="1C8492B6" w:rsidR="00363A47" w:rsidRPr="00B404F0" w:rsidRDefault="00363A47" w:rsidP="00363A47">
            <w:pPr>
              <w:pStyle w:val="TableofFigures"/>
              <w:spacing w:after="60"/>
              <w:rPr>
                <w:szCs w:val="16"/>
              </w:rPr>
            </w:pPr>
            <w:r w:rsidRPr="00B404F0">
              <w:rPr>
                <w:szCs w:val="16"/>
              </w:rPr>
              <w:t>Manual = 0</w:t>
            </w:r>
          </w:p>
          <w:p w14:paraId="75C6AB30" w14:textId="6B2C7C2B" w:rsidR="00363A47" w:rsidRPr="00B404F0" w:rsidRDefault="00363A47" w:rsidP="00363A47">
            <w:pPr>
              <w:pStyle w:val="TableofFigures"/>
              <w:rPr>
                <w:szCs w:val="16"/>
              </w:rPr>
            </w:pPr>
            <w:r w:rsidRPr="00B404F0">
              <w:rPr>
                <w:szCs w:val="16"/>
              </w:rPr>
              <w:t>Automatic = 1</w:t>
            </w:r>
          </w:p>
        </w:tc>
      </w:tr>
      <w:tr w:rsidR="00363A47" w:rsidRPr="00B404F0" w14:paraId="15C48AB3"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11E6AC20" w14:textId="77777777" w:rsidR="00363A47" w:rsidRPr="00B404F0" w:rsidRDefault="00363A47" w:rsidP="00363A47">
            <w:pPr>
              <w:pStyle w:val="TableofFigures"/>
              <w:spacing w:after="60"/>
              <w:rPr>
                <w:szCs w:val="16"/>
              </w:rPr>
            </w:pPr>
            <w:r w:rsidRPr="00B404F0">
              <w:rPr>
                <w:szCs w:val="16"/>
              </w:rPr>
              <w:t>AutoRFQExecStrategy</w:t>
            </w:r>
          </w:p>
          <w:p w14:paraId="273C6086" w14:textId="0E150DC7" w:rsidR="00363A47" w:rsidRPr="00B404F0" w:rsidRDefault="00363A47" w:rsidP="00363A47">
            <w:pPr>
              <w:pStyle w:val="TableofFigures"/>
              <w:spacing w:after="60"/>
              <w:rPr>
                <w:szCs w:val="16"/>
              </w:rPr>
            </w:pPr>
            <w:r w:rsidRPr="00B404F0">
              <w:rPr>
                <w:szCs w:val="16"/>
              </w:rPr>
              <w:t>This is an automatically system-populated value for only the ETP Sub LIS Auto-Complete “Anonymous to All” Auction RFQ Model and ETP LIS Auto-Complete Winner</w:t>
            </w:r>
            <w:r w:rsidR="00EF6000">
              <w:rPr>
                <w:szCs w:val="16"/>
              </w:rPr>
              <w:t>­</w:t>
            </w:r>
            <w:r w:rsidRPr="00B404F0">
              <w:rPr>
                <w:szCs w:val="16"/>
              </w:rPr>
              <w:t>Takes-All RFQ model, based on the instrument type and request size.</w:t>
            </w:r>
          </w:p>
        </w:tc>
        <w:tc>
          <w:tcPr>
            <w:tcW w:w="2593" w:type="pct"/>
          </w:tcPr>
          <w:p w14:paraId="38DA808F" w14:textId="77777777" w:rsidR="00363A47" w:rsidRPr="00B404F0" w:rsidRDefault="00363A47" w:rsidP="00363A47">
            <w:pPr>
              <w:pStyle w:val="TableofFigures"/>
              <w:spacing w:after="60"/>
              <w:rPr>
                <w:szCs w:val="16"/>
              </w:rPr>
            </w:pPr>
            <w:r w:rsidRPr="00B404F0">
              <w:rPr>
                <w:szCs w:val="16"/>
              </w:rPr>
              <w:t>AutoRFQExecStrategy</w:t>
            </w:r>
          </w:p>
          <w:p w14:paraId="3182AF96" w14:textId="00F8FF83" w:rsidR="00363A47" w:rsidRPr="00B404F0" w:rsidRDefault="00363A47" w:rsidP="00363A47">
            <w:pPr>
              <w:pStyle w:val="TableofFigures"/>
              <w:spacing w:after="60"/>
              <w:rPr>
                <w:szCs w:val="16"/>
              </w:rPr>
            </w:pPr>
            <w:r w:rsidRPr="00B404F0">
              <w:rPr>
                <w:szCs w:val="16"/>
              </w:rPr>
              <w:t>Sub LIS Auction = 1 (automatically populated for ETP Sub LIS Auto-Complete “Anonymous to All” Auction RFQ Model)</w:t>
            </w:r>
          </w:p>
          <w:p w14:paraId="0235E5C5" w14:textId="77777777" w:rsidR="00363A47" w:rsidRPr="00B404F0" w:rsidRDefault="00363A47" w:rsidP="00363A47">
            <w:pPr>
              <w:pStyle w:val="TableofFigures"/>
              <w:spacing w:after="60"/>
              <w:rPr>
                <w:szCs w:val="16"/>
              </w:rPr>
            </w:pPr>
            <w:r w:rsidRPr="00B404F0">
              <w:rPr>
                <w:szCs w:val="16"/>
              </w:rPr>
              <w:t>LIS Winner Takes All = 4 (automatically populated for ETP LIS Auto-Complete Winner-Takes-All RFQ model)</w:t>
            </w:r>
          </w:p>
          <w:p w14:paraId="5EB9B794" w14:textId="62194891" w:rsidR="00363A47" w:rsidRPr="00B404F0" w:rsidRDefault="00363A47" w:rsidP="00363A47">
            <w:pPr>
              <w:spacing w:after="0"/>
              <w:rPr>
                <w:sz w:val="16"/>
                <w:szCs w:val="16"/>
              </w:rPr>
            </w:pPr>
            <w:r w:rsidRPr="00B404F0">
              <w:rPr>
                <w:sz w:val="16"/>
                <w:szCs w:val="16"/>
              </w:rPr>
              <w:t>This field will not be populated for Manual Winner-Takes-All RFQ Model and Auto- Complete Winner-Takes-All RFQ Model</w:t>
            </w:r>
            <w:r w:rsidR="00706115">
              <w:rPr>
                <w:sz w:val="16"/>
                <w:szCs w:val="16"/>
              </w:rPr>
              <w:t> </w:t>
            </w:r>
            <w:r w:rsidRPr="00B404F0">
              <w:rPr>
                <w:sz w:val="16"/>
                <w:szCs w:val="16"/>
              </w:rPr>
              <w:t>for equities and DRs. Any input will be ignored if inputted by user</w:t>
            </w:r>
          </w:p>
        </w:tc>
      </w:tr>
      <w:tr w:rsidR="00363A47" w:rsidRPr="00B404F0" w14:paraId="66E95D61"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4D207B9D" w14:textId="0289B4E5" w:rsidR="00363A47" w:rsidRPr="00B404F0" w:rsidRDefault="00363A47" w:rsidP="00363A47">
            <w:pPr>
              <w:pStyle w:val="TableofFigures"/>
              <w:spacing w:after="60"/>
              <w:rPr>
                <w:szCs w:val="16"/>
              </w:rPr>
            </w:pPr>
            <w:r w:rsidRPr="00B404F0">
              <w:rPr>
                <w:szCs w:val="16"/>
              </w:rPr>
              <w:t xml:space="preserve">Number </w:t>
            </w:r>
            <w:r w:rsidR="00A71131" w:rsidRPr="00B404F0">
              <w:rPr>
                <w:szCs w:val="16"/>
              </w:rPr>
              <w:t xml:space="preserve">of </w:t>
            </w:r>
            <w:r w:rsidRPr="00B404F0">
              <w:rPr>
                <w:szCs w:val="16"/>
              </w:rPr>
              <w:t>Competitors</w:t>
            </w:r>
          </w:p>
          <w:p w14:paraId="21C2CC18" w14:textId="34F2DBB0" w:rsidR="00363A47" w:rsidRPr="00B404F0" w:rsidRDefault="00363A47" w:rsidP="00363A47">
            <w:pPr>
              <w:pStyle w:val="TableofFigures"/>
              <w:rPr>
                <w:szCs w:val="16"/>
              </w:rPr>
            </w:pPr>
            <w:r w:rsidRPr="00B404F0">
              <w:rPr>
                <w:szCs w:val="16"/>
              </w:rPr>
              <w:t>The number of competing respondents (the total number of RFQ market makers) the Quote Request has been routed to. This is an automatically system populated value for only the ETP Sub LIS Auto-Complete “Anonymous to All” Auction RFQ Model and ETP LIS Auto- Complete Winner-Takes-All RFQ model.</w:t>
            </w:r>
          </w:p>
        </w:tc>
        <w:tc>
          <w:tcPr>
            <w:tcW w:w="2593" w:type="pct"/>
          </w:tcPr>
          <w:p w14:paraId="1BE523D0" w14:textId="77777777" w:rsidR="00363A47" w:rsidRPr="00B404F0" w:rsidRDefault="00363A47" w:rsidP="00363A47">
            <w:pPr>
              <w:pStyle w:val="TableofFigures"/>
              <w:spacing w:after="60"/>
              <w:rPr>
                <w:szCs w:val="16"/>
              </w:rPr>
            </w:pPr>
            <w:r w:rsidRPr="00B404F0">
              <w:rPr>
                <w:szCs w:val="16"/>
              </w:rPr>
              <w:t>NumOfCompetitors</w:t>
            </w:r>
          </w:p>
          <w:p w14:paraId="491C8A10" w14:textId="2D97838B" w:rsidR="00363A47" w:rsidRPr="00B404F0" w:rsidRDefault="00363A47" w:rsidP="00363A47">
            <w:pPr>
              <w:pStyle w:val="TableofFigures"/>
              <w:spacing w:after="60"/>
              <w:rPr>
                <w:szCs w:val="16"/>
              </w:rPr>
            </w:pPr>
            <w:r w:rsidRPr="00B404F0">
              <w:rPr>
                <w:szCs w:val="16"/>
              </w:rPr>
              <w:t>(This field will not be populated for Manual Winner-Takes-All RFQ Model and Auto- Complete Winner-Takes-All RFQ Model</w:t>
            </w:r>
            <w:r w:rsidR="00F956BE">
              <w:rPr>
                <w:szCs w:val="16"/>
              </w:rPr>
              <w:t> </w:t>
            </w:r>
            <w:r w:rsidRPr="00B404F0">
              <w:rPr>
                <w:szCs w:val="16"/>
              </w:rPr>
              <w:t>for equities and DRs. Any input will be ignored if inputted by user)</w:t>
            </w:r>
          </w:p>
        </w:tc>
      </w:tr>
    </w:tbl>
    <w:p w14:paraId="4D5B206F" w14:textId="3BF81F9C" w:rsidR="009D7288" w:rsidRDefault="009D7288" w:rsidP="005554D6"/>
    <w:p w14:paraId="40530771" w14:textId="77777777" w:rsidR="00363A47" w:rsidRDefault="00363A47" w:rsidP="00363A47">
      <w:r>
        <w:t>The Requester’s User ID and Member Firm ID are not disclosed to the RFQ market makers in the case of an anonymous negotiation.</w:t>
      </w:r>
    </w:p>
    <w:p w14:paraId="641545A4" w14:textId="27030562" w:rsidR="00363A47" w:rsidRDefault="00363A47" w:rsidP="00363A47">
      <w:pPr>
        <w:pStyle w:val="Heading3"/>
      </w:pPr>
      <w:bookmarkStart w:id="17" w:name="_Toc154055688"/>
      <w:r>
        <w:t>3.1.6</w:t>
      </w:r>
      <w:r>
        <w:tab/>
        <w:t>RFQ market maker responds to the RFQ</w:t>
      </w:r>
      <w:bookmarkEnd w:id="17"/>
    </w:p>
    <w:p w14:paraId="4B874986" w14:textId="77777777" w:rsidR="00363A47" w:rsidRPr="001054DB" w:rsidRDefault="00363A47" w:rsidP="00363A47">
      <w:pPr>
        <w:pStyle w:val="Heading4"/>
        <w:rPr>
          <w:i w:val="0"/>
          <w:iCs w:val="0"/>
        </w:rPr>
      </w:pPr>
      <w:r w:rsidRPr="001054DB">
        <w:rPr>
          <w:i w:val="0"/>
          <w:iCs w:val="0"/>
        </w:rPr>
        <w:t>3.1.6.1</w:t>
      </w:r>
      <w:r w:rsidRPr="001054DB">
        <w:rPr>
          <w:i w:val="0"/>
          <w:iCs w:val="0"/>
        </w:rPr>
        <w:tab/>
        <w:t>RFQ market maker responds to the RFQ via the FIX interface</w:t>
      </w:r>
    </w:p>
    <w:p w14:paraId="7DC50FC7" w14:textId="77777777" w:rsidR="00363A47" w:rsidRDefault="00363A47" w:rsidP="00363A47">
      <w:r>
        <w:t xml:space="preserve">Market makers may accept an RFQ by using a </w:t>
      </w:r>
      <w:r w:rsidRPr="00A71131">
        <w:rPr>
          <w:i/>
          <w:iCs/>
        </w:rPr>
        <w:t>Quote (S)</w:t>
      </w:r>
      <w:r>
        <w:t xml:space="preserve"> message with the details below:</w:t>
      </w:r>
    </w:p>
    <w:tbl>
      <w:tblPr>
        <w:tblStyle w:val="LSEtablestyle"/>
        <w:tblW w:w="5000" w:type="pct"/>
        <w:tblLook w:val="04A0" w:firstRow="1" w:lastRow="0" w:firstColumn="1" w:lastColumn="0" w:noHBand="0" w:noVBand="1"/>
      </w:tblPr>
      <w:tblGrid>
        <w:gridCol w:w="4394"/>
        <w:gridCol w:w="4734"/>
      </w:tblGrid>
      <w:tr w:rsidR="006E34E5" w:rsidRPr="00FA57B2" w14:paraId="5A93F5A0" w14:textId="77777777" w:rsidTr="00B404F0">
        <w:trPr>
          <w:cnfStyle w:val="100000000000" w:firstRow="1" w:lastRow="0" w:firstColumn="0" w:lastColumn="0" w:oddVBand="0" w:evenVBand="0" w:oddHBand="0" w:evenHBand="0" w:firstRowFirstColumn="0" w:firstRowLastColumn="0" w:lastRowFirstColumn="0" w:lastRowLastColumn="0"/>
          <w:tblHeader/>
        </w:trPr>
        <w:tc>
          <w:tcPr>
            <w:tcW w:w="2407" w:type="pct"/>
          </w:tcPr>
          <w:p w14:paraId="696BB334" w14:textId="77777777" w:rsidR="006E34E5" w:rsidRPr="005554D6" w:rsidRDefault="006E34E5" w:rsidP="001054DB">
            <w:pPr>
              <w:pStyle w:val="TableofFigures"/>
              <w:rPr>
                <w:bCs/>
                <w:color w:val="FFFFFF" w:themeColor="background1"/>
              </w:rPr>
            </w:pPr>
            <w:r w:rsidRPr="008F14DD">
              <w:rPr>
                <w:bCs/>
                <w:color w:val="FFFFFF" w:themeColor="background1"/>
              </w:rPr>
              <w:t>Attribute</w:t>
            </w:r>
          </w:p>
        </w:tc>
        <w:tc>
          <w:tcPr>
            <w:tcW w:w="2593" w:type="pct"/>
          </w:tcPr>
          <w:p w14:paraId="63C6BED6" w14:textId="55C8E2BF" w:rsidR="006E34E5" w:rsidRPr="008F14DD" w:rsidRDefault="006E34E5" w:rsidP="001054DB">
            <w:pPr>
              <w:pStyle w:val="TableofFigures"/>
              <w:rPr>
                <w:bCs/>
                <w:color w:val="FFFFFF" w:themeColor="background1"/>
              </w:rPr>
            </w:pPr>
            <w:r w:rsidRPr="008F14DD">
              <w:rPr>
                <w:bCs/>
                <w:color w:val="FFFFFF" w:themeColor="background1"/>
              </w:rPr>
              <w:t xml:space="preserve">FIX </w:t>
            </w:r>
            <w:r w:rsidR="00470AFB" w:rsidRPr="008F14DD">
              <w:rPr>
                <w:bCs/>
                <w:color w:val="FFFFFF" w:themeColor="background1"/>
              </w:rPr>
              <w:t>tag</w:t>
            </w:r>
          </w:p>
        </w:tc>
      </w:tr>
      <w:tr w:rsidR="006E34E5" w:rsidRPr="00FA57B2" w14:paraId="7BB54688"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7942EBD0" w14:textId="50B3FC14" w:rsidR="006E34E5" w:rsidRPr="00B05D45" w:rsidRDefault="006E34E5" w:rsidP="006E34E5">
            <w:pPr>
              <w:pStyle w:val="TableofFigures"/>
            </w:pPr>
            <w:r>
              <w:t>Client</w:t>
            </w:r>
            <w:r w:rsidRPr="006E34E5">
              <w:t xml:space="preserve"> </w:t>
            </w:r>
            <w:r>
              <w:t>specified</w:t>
            </w:r>
            <w:r w:rsidRPr="006E34E5">
              <w:t xml:space="preserve"> </w:t>
            </w:r>
            <w:r>
              <w:t>identifier</w:t>
            </w:r>
            <w:r w:rsidRPr="006E34E5">
              <w:t xml:space="preserve"> </w:t>
            </w:r>
            <w:r>
              <w:t>of</w:t>
            </w:r>
            <w:r w:rsidRPr="006E34E5">
              <w:t xml:space="preserve"> </w:t>
            </w:r>
            <w:r>
              <w:t>the</w:t>
            </w:r>
            <w:r w:rsidRPr="006E34E5">
              <w:t xml:space="preserve"> quote</w:t>
            </w:r>
          </w:p>
        </w:tc>
        <w:tc>
          <w:tcPr>
            <w:tcW w:w="2593" w:type="pct"/>
          </w:tcPr>
          <w:p w14:paraId="175D91F6" w14:textId="0C237175" w:rsidR="006E34E5" w:rsidRPr="00B05D45" w:rsidRDefault="006E34E5" w:rsidP="006E34E5">
            <w:pPr>
              <w:pStyle w:val="TableofFigures"/>
            </w:pPr>
            <w:r>
              <w:t>QuoteMsgID</w:t>
            </w:r>
            <w:r w:rsidRPr="006E34E5">
              <w:t xml:space="preserve"> (1166)</w:t>
            </w:r>
          </w:p>
        </w:tc>
      </w:tr>
      <w:tr w:rsidR="006E34E5" w:rsidRPr="00FA57B2" w14:paraId="70AA4827"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745FCA23" w14:textId="1B9605DF" w:rsidR="006E34E5" w:rsidRPr="00B05D45" w:rsidRDefault="006E34E5" w:rsidP="006E34E5">
            <w:pPr>
              <w:pStyle w:val="TableofFigures"/>
            </w:pPr>
            <w:r>
              <w:t>Unique</w:t>
            </w:r>
            <w:r w:rsidRPr="006E34E5">
              <w:t xml:space="preserve"> </w:t>
            </w:r>
            <w:r>
              <w:t>identifier</w:t>
            </w:r>
            <w:r w:rsidRPr="006E34E5">
              <w:t xml:space="preserve"> </w:t>
            </w:r>
            <w:r>
              <w:t>automatically</w:t>
            </w:r>
            <w:r w:rsidRPr="006E34E5">
              <w:t xml:space="preserve"> </w:t>
            </w:r>
            <w:r>
              <w:t>assigned</w:t>
            </w:r>
            <w:r w:rsidRPr="006E34E5">
              <w:t xml:space="preserve"> </w:t>
            </w:r>
            <w:r>
              <w:t>to</w:t>
            </w:r>
            <w:r w:rsidRPr="006E34E5">
              <w:t xml:space="preserve"> </w:t>
            </w:r>
            <w:r>
              <w:t>the RFQ</w:t>
            </w:r>
            <w:r w:rsidR="00BC19E2">
              <w:t> </w:t>
            </w:r>
            <w:r>
              <w:t>by</w:t>
            </w:r>
            <w:r w:rsidR="00BC19E2">
              <w:t> </w:t>
            </w:r>
            <w:r>
              <w:t>the system</w:t>
            </w:r>
          </w:p>
        </w:tc>
        <w:tc>
          <w:tcPr>
            <w:tcW w:w="2593" w:type="pct"/>
          </w:tcPr>
          <w:p w14:paraId="19DA8EF0" w14:textId="02F56028" w:rsidR="006E34E5" w:rsidRPr="00B05D45" w:rsidRDefault="006E34E5" w:rsidP="006E34E5">
            <w:pPr>
              <w:pStyle w:val="TableofFigures"/>
            </w:pPr>
            <w:r>
              <w:t>RFQID</w:t>
            </w:r>
            <w:r w:rsidRPr="006E34E5">
              <w:t xml:space="preserve"> (30006)</w:t>
            </w:r>
          </w:p>
        </w:tc>
      </w:tr>
      <w:tr w:rsidR="006E34E5" w:rsidRPr="00FA57B2" w14:paraId="19F862F1"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4F9EFE7F" w14:textId="52254464" w:rsidR="006E34E5" w:rsidRPr="00B05D45" w:rsidRDefault="006E34E5" w:rsidP="006E34E5">
            <w:pPr>
              <w:pStyle w:val="TableofFigures"/>
            </w:pPr>
            <w:r>
              <w:t>RFQ</w:t>
            </w:r>
            <w:r w:rsidRPr="006E34E5">
              <w:t xml:space="preserve"> type</w:t>
            </w:r>
          </w:p>
        </w:tc>
        <w:tc>
          <w:tcPr>
            <w:tcW w:w="2593" w:type="pct"/>
          </w:tcPr>
          <w:p w14:paraId="21963192" w14:textId="3B0E5FD6" w:rsidR="006E34E5" w:rsidRPr="00B05D45" w:rsidRDefault="006E34E5" w:rsidP="006E34E5">
            <w:pPr>
              <w:pStyle w:val="TableofFigures"/>
            </w:pPr>
            <w:r>
              <w:t>PrivateQuote</w:t>
            </w:r>
            <w:r w:rsidRPr="006E34E5">
              <w:t xml:space="preserve"> </w:t>
            </w:r>
            <w:r>
              <w:t>(1171)</w:t>
            </w:r>
            <w:r w:rsidR="00D21E43">
              <w:t xml:space="preserve"> – </w:t>
            </w:r>
            <w:r w:rsidRPr="006E34E5">
              <w:t>Y</w:t>
            </w:r>
          </w:p>
        </w:tc>
      </w:tr>
      <w:tr w:rsidR="006E34E5" w:rsidRPr="00FA57B2" w14:paraId="13C8037A"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68F8742A" w14:textId="68A2A0F2" w:rsidR="006E34E5" w:rsidRPr="00B05D45" w:rsidRDefault="006E34E5" w:rsidP="006E34E5">
            <w:pPr>
              <w:pStyle w:val="TableofFigures"/>
            </w:pPr>
            <w:r>
              <w:t>Quote</w:t>
            </w:r>
            <w:r w:rsidRPr="006E34E5">
              <w:t xml:space="preserve"> type</w:t>
            </w:r>
          </w:p>
        </w:tc>
        <w:tc>
          <w:tcPr>
            <w:tcW w:w="2593" w:type="pct"/>
          </w:tcPr>
          <w:p w14:paraId="32AC3708" w14:textId="5FDF529C" w:rsidR="006E34E5" w:rsidRPr="00B05D45" w:rsidRDefault="006E34E5" w:rsidP="006E34E5">
            <w:pPr>
              <w:pStyle w:val="TableofFigures"/>
            </w:pPr>
            <w:r>
              <w:t>QuoteType</w:t>
            </w:r>
            <w:r w:rsidRPr="006E34E5">
              <w:t xml:space="preserve"> </w:t>
            </w:r>
            <w:r>
              <w:t>(537)</w:t>
            </w:r>
            <w:r w:rsidRPr="006E34E5">
              <w:t xml:space="preserve"> </w:t>
            </w:r>
            <w:r>
              <w:t>=</w:t>
            </w:r>
            <w:r w:rsidRPr="006E34E5">
              <w:t xml:space="preserve"> 2</w:t>
            </w:r>
          </w:p>
        </w:tc>
      </w:tr>
      <w:tr w:rsidR="006E34E5" w:rsidRPr="00FA57B2" w14:paraId="1991BEC7"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7B3A236D" w14:textId="5D179DD3" w:rsidR="006E34E5" w:rsidRPr="00B05D45" w:rsidRDefault="006E34E5" w:rsidP="006E34E5">
            <w:pPr>
              <w:pStyle w:val="TableofFigures"/>
            </w:pPr>
            <w:r>
              <w:lastRenderedPageBreak/>
              <w:t>Instrument</w:t>
            </w:r>
            <w:r w:rsidRPr="006E34E5">
              <w:t xml:space="preserve"> ID</w:t>
            </w:r>
          </w:p>
        </w:tc>
        <w:tc>
          <w:tcPr>
            <w:tcW w:w="2593" w:type="pct"/>
          </w:tcPr>
          <w:p w14:paraId="426CF830" w14:textId="77777777" w:rsidR="006E34E5" w:rsidRDefault="006E34E5" w:rsidP="006E34E5">
            <w:pPr>
              <w:pStyle w:val="TableofFigures"/>
              <w:spacing w:after="60"/>
            </w:pPr>
            <w:r>
              <w:t>SecurityID</w:t>
            </w:r>
            <w:r w:rsidRPr="006E34E5">
              <w:t xml:space="preserve"> (48)</w:t>
            </w:r>
          </w:p>
          <w:p w14:paraId="006E1113" w14:textId="697A2D51" w:rsidR="006E34E5" w:rsidRPr="00B05D45" w:rsidRDefault="006E34E5" w:rsidP="006E34E5">
            <w:pPr>
              <w:pStyle w:val="TableofFigures"/>
            </w:pPr>
            <w:r>
              <w:t>SecurityIDSource</w:t>
            </w:r>
            <w:r w:rsidRPr="006E34E5">
              <w:t xml:space="preserve"> (22)</w:t>
            </w:r>
          </w:p>
        </w:tc>
      </w:tr>
      <w:tr w:rsidR="006E34E5" w:rsidRPr="00FA57B2" w14:paraId="74FC6D3D"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0750869B" w14:textId="409A17F8" w:rsidR="006E34E5" w:rsidRPr="00B05D45" w:rsidRDefault="006E34E5" w:rsidP="006E34E5">
            <w:pPr>
              <w:pStyle w:val="TableofFigures"/>
            </w:pPr>
            <w:r>
              <w:t>Bid</w:t>
            </w:r>
            <w:r w:rsidRPr="006E34E5">
              <w:t xml:space="preserve"> Price</w:t>
            </w:r>
          </w:p>
        </w:tc>
        <w:tc>
          <w:tcPr>
            <w:tcW w:w="2593" w:type="pct"/>
          </w:tcPr>
          <w:p w14:paraId="37488AAA" w14:textId="0DCD681D" w:rsidR="006E34E5" w:rsidRPr="00B05D45" w:rsidRDefault="006E34E5" w:rsidP="006E34E5">
            <w:pPr>
              <w:pStyle w:val="TableofFigures"/>
            </w:pPr>
            <w:r>
              <w:t>BidPx</w:t>
            </w:r>
            <w:r w:rsidRPr="006E34E5">
              <w:t xml:space="preserve"> (132)</w:t>
            </w:r>
          </w:p>
        </w:tc>
      </w:tr>
      <w:tr w:rsidR="006E34E5" w:rsidRPr="00FA57B2" w14:paraId="35629E2E"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56140070" w14:textId="1C1FC747" w:rsidR="006E34E5" w:rsidRPr="00FA4519" w:rsidRDefault="006E34E5" w:rsidP="006E34E5">
            <w:pPr>
              <w:pStyle w:val="TableofFigures"/>
            </w:pPr>
            <w:r>
              <w:t>Bid</w:t>
            </w:r>
            <w:r w:rsidRPr="006E34E5">
              <w:t xml:space="preserve"> Size</w:t>
            </w:r>
          </w:p>
        </w:tc>
        <w:tc>
          <w:tcPr>
            <w:tcW w:w="2593" w:type="pct"/>
          </w:tcPr>
          <w:p w14:paraId="5861A778" w14:textId="0A2C9EC0" w:rsidR="006E34E5" w:rsidRDefault="006E34E5" w:rsidP="006E34E5">
            <w:pPr>
              <w:pStyle w:val="TableofFigures"/>
            </w:pPr>
            <w:r>
              <w:t>BidSize</w:t>
            </w:r>
            <w:r w:rsidRPr="006E34E5">
              <w:t xml:space="preserve"> (134)</w:t>
            </w:r>
          </w:p>
        </w:tc>
      </w:tr>
      <w:tr w:rsidR="006E34E5" w:rsidRPr="00FA57B2" w14:paraId="60E9017F"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0245D645" w14:textId="6CD2E8D0" w:rsidR="006E34E5" w:rsidRPr="00FA4519" w:rsidRDefault="006E34E5" w:rsidP="006E34E5">
            <w:pPr>
              <w:pStyle w:val="TableofFigures"/>
            </w:pPr>
            <w:r>
              <w:t>Offer</w:t>
            </w:r>
            <w:r w:rsidRPr="006E34E5">
              <w:t xml:space="preserve"> Price</w:t>
            </w:r>
          </w:p>
        </w:tc>
        <w:tc>
          <w:tcPr>
            <w:tcW w:w="2593" w:type="pct"/>
          </w:tcPr>
          <w:p w14:paraId="4C39CFE2" w14:textId="723A7530" w:rsidR="006E34E5" w:rsidRDefault="006E34E5" w:rsidP="006E34E5">
            <w:pPr>
              <w:pStyle w:val="TableofFigures"/>
            </w:pPr>
            <w:r>
              <w:t>OfferPx</w:t>
            </w:r>
            <w:r w:rsidRPr="006E34E5">
              <w:t xml:space="preserve"> (133)</w:t>
            </w:r>
          </w:p>
        </w:tc>
      </w:tr>
      <w:tr w:rsidR="006E34E5" w:rsidRPr="00FA57B2" w14:paraId="1573633E"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421463C6" w14:textId="47AE9591" w:rsidR="006E34E5" w:rsidRPr="00FA4519" w:rsidRDefault="006E34E5" w:rsidP="006E34E5">
            <w:pPr>
              <w:pStyle w:val="TableofFigures"/>
            </w:pPr>
            <w:r>
              <w:t>Offer</w:t>
            </w:r>
            <w:r w:rsidRPr="006E34E5">
              <w:t xml:space="preserve"> Size</w:t>
            </w:r>
          </w:p>
        </w:tc>
        <w:tc>
          <w:tcPr>
            <w:tcW w:w="2593" w:type="pct"/>
          </w:tcPr>
          <w:p w14:paraId="23447CC5" w14:textId="0FACC182" w:rsidR="006E34E5" w:rsidRDefault="006E34E5" w:rsidP="006E34E5">
            <w:pPr>
              <w:pStyle w:val="TableofFigures"/>
            </w:pPr>
            <w:r>
              <w:t>OfferSize</w:t>
            </w:r>
            <w:r w:rsidRPr="006E34E5">
              <w:t xml:space="preserve"> (135)</w:t>
            </w:r>
          </w:p>
        </w:tc>
      </w:tr>
      <w:tr w:rsidR="006E34E5" w:rsidRPr="00FA57B2" w14:paraId="113C47A3"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6C916E87" w14:textId="718845EE" w:rsidR="006E34E5" w:rsidRPr="00FA4519" w:rsidRDefault="006E34E5" w:rsidP="006E34E5">
            <w:pPr>
              <w:pStyle w:val="TableofFigures"/>
            </w:pPr>
            <w:r>
              <w:t>Clearing</w:t>
            </w:r>
            <w:r w:rsidRPr="006E34E5">
              <w:t xml:space="preserve"> Account</w:t>
            </w:r>
          </w:p>
        </w:tc>
        <w:tc>
          <w:tcPr>
            <w:tcW w:w="2593" w:type="pct"/>
          </w:tcPr>
          <w:p w14:paraId="224A2363" w14:textId="13EFB406" w:rsidR="006E34E5" w:rsidRDefault="006E34E5" w:rsidP="006E34E5">
            <w:pPr>
              <w:pStyle w:val="TableofFigures"/>
            </w:pPr>
            <w:r>
              <w:t>AccountType</w:t>
            </w:r>
            <w:r w:rsidRPr="006E34E5">
              <w:t xml:space="preserve"> (581)</w:t>
            </w:r>
          </w:p>
        </w:tc>
      </w:tr>
      <w:tr w:rsidR="006E34E5" w:rsidRPr="00FA57B2" w14:paraId="359DB0A3"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6473D945" w14:textId="6DDA07B1" w:rsidR="006E34E5" w:rsidRPr="00FA4519" w:rsidRDefault="006E34E5" w:rsidP="006E34E5">
            <w:pPr>
              <w:pStyle w:val="TableofFigures"/>
            </w:pPr>
            <w:r w:rsidRPr="006E34E5">
              <w:t>Capacity</w:t>
            </w:r>
          </w:p>
        </w:tc>
        <w:tc>
          <w:tcPr>
            <w:tcW w:w="2593" w:type="pct"/>
          </w:tcPr>
          <w:p w14:paraId="4B632560" w14:textId="6066165F" w:rsidR="006E34E5" w:rsidRDefault="006E34E5" w:rsidP="006E34E5">
            <w:pPr>
              <w:pStyle w:val="TableofFigures"/>
            </w:pPr>
            <w:r>
              <w:t>OrderCapacity</w:t>
            </w:r>
            <w:r w:rsidRPr="006E34E5">
              <w:t xml:space="preserve"> (528)</w:t>
            </w:r>
          </w:p>
        </w:tc>
      </w:tr>
      <w:tr w:rsidR="006E34E5" w:rsidRPr="00FA57B2" w14:paraId="5CDE5CC6"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546DD015" w14:textId="47752B21" w:rsidR="006E34E5" w:rsidRPr="00FA4519" w:rsidRDefault="006E34E5" w:rsidP="006E34E5">
            <w:pPr>
              <w:pStyle w:val="TableofFigures"/>
            </w:pPr>
            <w:r>
              <w:t>RFQ</w:t>
            </w:r>
            <w:r w:rsidRPr="006E34E5">
              <w:t xml:space="preserve"> </w:t>
            </w:r>
            <w:r>
              <w:t>market</w:t>
            </w:r>
            <w:r w:rsidRPr="006E34E5">
              <w:t xml:space="preserve"> </w:t>
            </w:r>
            <w:r>
              <w:t>maker’s</w:t>
            </w:r>
            <w:r w:rsidRPr="006E34E5">
              <w:t xml:space="preserve"> </w:t>
            </w:r>
            <w:r>
              <w:t>User</w:t>
            </w:r>
            <w:r w:rsidRPr="006E34E5">
              <w:t xml:space="preserve"> ID</w:t>
            </w:r>
          </w:p>
        </w:tc>
        <w:tc>
          <w:tcPr>
            <w:tcW w:w="2593" w:type="pct"/>
          </w:tcPr>
          <w:p w14:paraId="737C6272" w14:textId="77777777" w:rsidR="00BC19E2" w:rsidRPr="00BC19E2" w:rsidRDefault="006E34E5" w:rsidP="00BC19E2">
            <w:pPr>
              <w:pStyle w:val="TableofFigures"/>
              <w:spacing w:after="60"/>
            </w:pPr>
            <w:r w:rsidRPr="00BC19E2">
              <w:t>PartyID (448) = User ID</w:t>
            </w:r>
          </w:p>
          <w:p w14:paraId="4332D9DD" w14:textId="77777777" w:rsidR="006E34E5" w:rsidRPr="00BC19E2" w:rsidRDefault="006E34E5" w:rsidP="00BC19E2">
            <w:pPr>
              <w:pStyle w:val="TableofFigures"/>
              <w:spacing w:after="60"/>
            </w:pPr>
            <w:r w:rsidRPr="00BC19E2">
              <w:t>PartyID Source (447)</w:t>
            </w:r>
          </w:p>
          <w:p w14:paraId="13D4917E" w14:textId="3C1F8C5D" w:rsidR="00BC19E2" w:rsidRPr="00BC19E2" w:rsidRDefault="00BC19E2" w:rsidP="00BC19E2">
            <w:pPr>
              <w:pStyle w:val="TableofFigures"/>
            </w:pPr>
            <w:r w:rsidRPr="00BC19E2">
              <w:t>Party Role (452) = 76</w:t>
            </w:r>
          </w:p>
        </w:tc>
      </w:tr>
    </w:tbl>
    <w:p w14:paraId="38E182FB" w14:textId="3E6AB2D2" w:rsidR="009D7288" w:rsidRDefault="009D7288" w:rsidP="005554D6"/>
    <w:p w14:paraId="64CFE1EB" w14:textId="77777777" w:rsidR="00A765A4" w:rsidRDefault="00A765A4" w:rsidP="00C46A21">
      <w:r>
        <w:t xml:space="preserve">RFQ Quote will be acknowledged via a </w:t>
      </w:r>
      <w:r w:rsidRPr="00C46A21">
        <w:rPr>
          <w:i/>
          <w:iCs/>
        </w:rPr>
        <w:t>Quote Ack (CW)</w:t>
      </w:r>
      <w:r>
        <w:t xml:space="preserve"> message.</w:t>
      </w:r>
    </w:p>
    <w:p w14:paraId="21F1EAEA" w14:textId="77777777" w:rsidR="00A765A4" w:rsidRPr="001054DB" w:rsidRDefault="00A765A4" w:rsidP="00A765A4">
      <w:pPr>
        <w:pStyle w:val="Heading4"/>
        <w:rPr>
          <w:i w:val="0"/>
          <w:iCs w:val="0"/>
        </w:rPr>
      </w:pPr>
      <w:r w:rsidRPr="001054DB">
        <w:rPr>
          <w:i w:val="0"/>
          <w:iCs w:val="0"/>
        </w:rPr>
        <w:t>3.1.6.2</w:t>
      </w:r>
      <w:r w:rsidRPr="001054DB">
        <w:rPr>
          <w:i w:val="0"/>
          <w:iCs w:val="0"/>
        </w:rPr>
        <w:tab/>
        <w:t>RFQ market maker responds to the RFQ via the Native interface</w:t>
      </w:r>
    </w:p>
    <w:p w14:paraId="1E5B01C0" w14:textId="6C0A54C6" w:rsidR="009D7288" w:rsidRDefault="00A765A4" w:rsidP="00A765A4">
      <w:r>
        <w:t xml:space="preserve">RFQ market makers may accept an RFQ by using an </w:t>
      </w:r>
      <w:r w:rsidRPr="00C46A21">
        <w:rPr>
          <w:i/>
          <w:iCs/>
        </w:rPr>
        <w:t>RFQ Quote (d)</w:t>
      </w:r>
      <w:r>
        <w:t xml:space="preserve"> message with the details below:</w:t>
      </w:r>
    </w:p>
    <w:tbl>
      <w:tblPr>
        <w:tblStyle w:val="LSEtablestyle"/>
        <w:tblW w:w="5000" w:type="pct"/>
        <w:tblLook w:val="04A0" w:firstRow="1" w:lastRow="0" w:firstColumn="1" w:lastColumn="0" w:noHBand="0" w:noVBand="1"/>
      </w:tblPr>
      <w:tblGrid>
        <w:gridCol w:w="4394"/>
        <w:gridCol w:w="4734"/>
      </w:tblGrid>
      <w:tr w:rsidR="00A765A4" w:rsidRPr="00FA57B2" w14:paraId="15968ACC" w14:textId="77777777" w:rsidTr="00B404F0">
        <w:trPr>
          <w:cnfStyle w:val="100000000000" w:firstRow="1" w:lastRow="0" w:firstColumn="0" w:lastColumn="0" w:oddVBand="0" w:evenVBand="0" w:oddHBand="0" w:evenHBand="0" w:firstRowFirstColumn="0" w:firstRowLastColumn="0" w:lastRowFirstColumn="0" w:lastRowLastColumn="0"/>
          <w:tblHeader/>
        </w:trPr>
        <w:tc>
          <w:tcPr>
            <w:tcW w:w="2407" w:type="pct"/>
          </w:tcPr>
          <w:p w14:paraId="06221453" w14:textId="77777777" w:rsidR="00A765A4" w:rsidRPr="005554D6" w:rsidRDefault="00A765A4" w:rsidP="001054DB">
            <w:pPr>
              <w:pStyle w:val="TableofFigures"/>
              <w:rPr>
                <w:bCs/>
                <w:color w:val="FFFFFF" w:themeColor="background1"/>
              </w:rPr>
            </w:pPr>
            <w:r w:rsidRPr="008F14DD">
              <w:rPr>
                <w:bCs/>
                <w:color w:val="FFFFFF" w:themeColor="background1"/>
              </w:rPr>
              <w:t>Attribute</w:t>
            </w:r>
          </w:p>
        </w:tc>
        <w:tc>
          <w:tcPr>
            <w:tcW w:w="2593" w:type="pct"/>
          </w:tcPr>
          <w:p w14:paraId="64727244" w14:textId="6248110A" w:rsidR="00A765A4" w:rsidRPr="008F14DD" w:rsidRDefault="00A765A4" w:rsidP="001054DB">
            <w:pPr>
              <w:pStyle w:val="TableofFigures"/>
              <w:rPr>
                <w:bCs/>
                <w:color w:val="FFFFFF" w:themeColor="background1"/>
              </w:rPr>
            </w:pPr>
            <w:r w:rsidRPr="009C4FEE">
              <w:rPr>
                <w:bCs/>
                <w:color w:val="FFFFFF" w:themeColor="background1"/>
              </w:rPr>
              <w:t xml:space="preserve">Native </w:t>
            </w:r>
            <w:r w:rsidR="00470AFB" w:rsidRPr="009C4FEE">
              <w:rPr>
                <w:bCs/>
                <w:color w:val="FFFFFF" w:themeColor="background1"/>
              </w:rPr>
              <w:t>field</w:t>
            </w:r>
          </w:p>
        </w:tc>
      </w:tr>
      <w:tr w:rsidR="00A765A4" w:rsidRPr="00FA57B2" w14:paraId="3344268A"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4B5783C2" w14:textId="7C2ADED6" w:rsidR="00A765A4" w:rsidRPr="00B05D45" w:rsidRDefault="00A765A4" w:rsidP="00A765A4">
            <w:pPr>
              <w:pStyle w:val="TableofFigures"/>
            </w:pPr>
            <w:r>
              <w:t>Client</w:t>
            </w:r>
            <w:r w:rsidRPr="00A765A4">
              <w:t xml:space="preserve"> </w:t>
            </w:r>
            <w:r>
              <w:t>specified</w:t>
            </w:r>
            <w:r w:rsidRPr="00A765A4">
              <w:t xml:space="preserve"> </w:t>
            </w:r>
            <w:r>
              <w:t>identifier</w:t>
            </w:r>
            <w:r w:rsidRPr="00A765A4">
              <w:t xml:space="preserve"> </w:t>
            </w:r>
            <w:r>
              <w:t>of</w:t>
            </w:r>
            <w:r w:rsidRPr="00A765A4">
              <w:t xml:space="preserve"> </w:t>
            </w:r>
            <w:r>
              <w:t>the</w:t>
            </w:r>
            <w:r w:rsidRPr="00A765A4">
              <w:t xml:space="preserve"> quote</w:t>
            </w:r>
          </w:p>
        </w:tc>
        <w:tc>
          <w:tcPr>
            <w:tcW w:w="2593" w:type="pct"/>
          </w:tcPr>
          <w:p w14:paraId="77668689" w14:textId="184B051F" w:rsidR="00A765A4" w:rsidRPr="00B05D45" w:rsidRDefault="00A765A4" w:rsidP="00A765A4">
            <w:pPr>
              <w:pStyle w:val="TableofFigures"/>
            </w:pPr>
            <w:r w:rsidRPr="00A765A4">
              <w:t>QuoteMsgID</w:t>
            </w:r>
          </w:p>
        </w:tc>
      </w:tr>
      <w:tr w:rsidR="00A765A4" w:rsidRPr="00FA57B2" w14:paraId="0FC5B196"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58873DD8" w14:textId="6D85749C" w:rsidR="00A765A4" w:rsidRPr="00B05D45" w:rsidRDefault="00A765A4" w:rsidP="00A765A4">
            <w:pPr>
              <w:pStyle w:val="TableofFigures"/>
            </w:pPr>
            <w:r>
              <w:t>The</w:t>
            </w:r>
            <w:r w:rsidRPr="00A765A4">
              <w:t xml:space="preserve"> </w:t>
            </w:r>
            <w:r>
              <w:t>unique</w:t>
            </w:r>
            <w:r w:rsidRPr="00A765A4">
              <w:t xml:space="preserve"> </w:t>
            </w:r>
            <w:r>
              <w:t>ID</w:t>
            </w:r>
            <w:r w:rsidRPr="00A765A4">
              <w:t xml:space="preserve"> </w:t>
            </w:r>
            <w:r>
              <w:t>of</w:t>
            </w:r>
            <w:r w:rsidRPr="00A765A4">
              <w:t xml:space="preserve"> </w:t>
            </w:r>
            <w:r>
              <w:t>the</w:t>
            </w:r>
            <w:r w:rsidRPr="00A765A4">
              <w:t xml:space="preserve"> </w:t>
            </w:r>
            <w:r>
              <w:t>negotiation</w:t>
            </w:r>
            <w:r w:rsidRPr="00A765A4">
              <w:t xml:space="preserve"> process</w:t>
            </w:r>
          </w:p>
        </w:tc>
        <w:tc>
          <w:tcPr>
            <w:tcW w:w="2593" w:type="pct"/>
          </w:tcPr>
          <w:p w14:paraId="575C6CC5" w14:textId="331E34D8" w:rsidR="00A765A4" w:rsidRPr="00B05D45" w:rsidRDefault="00A765A4" w:rsidP="00A765A4">
            <w:pPr>
              <w:pStyle w:val="TableofFigures"/>
            </w:pPr>
            <w:r>
              <w:t>RFQ</w:t>
            </w:r>
            <w:r w:rsidRPr="00A765A4">
              <w:t xml:space="preserve"> ID</w:t>
            </w:r>
          </w:p>
        </w:tc>
      </w:tr>
      <w:tr w:rsidR="00A765A4" w:rsidRPr="00FA57B2" w14:paraId="4D6740A6"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2E3A902D" w14:textId="6E4234D9" w:rsidR="00A765A4" w:rsidRPr="00B05D45" w:rsidRDefault="00A765A4" w:rsidP="00A765A4">
            <w:pPr>
              <w:pStyle w:val="TableofFigures"/>
            </w:pPr>
            <w:r>
              <w:t>Instrument</w:t>
            </w:r>
            <w:r w:rsidRPr="00A765A4">
              <w:t xml:space="preserve"> ID</w:t>
            </w:r>
          </w:p>
        </w:tc>
        <w:tc>
          <w:tcPr>
            <w:tcW w:w="2593" w:type="pct"/>
          </w:tcPr>
          <w:p w14:paraId="17B9C92B" w14:textId="6958D23E" w:rsidR="00A765A4" w:rsidRPr="00B05D45" w:rsidRDefault="00A765A4" w:rsidP="00A765A4">
            <w:pPr>
              <w:pStyle w:val="TableofFigures"/>
            </w:pPr>
            <w:r>
              <w:t>Instrument</w:t>
            </w:r>
            <w:r w:rsidRPr="00A765A4">
              <w:t xml:space="preserve"> ID</w:t>
            </w:r>
          </w:p>
        </w:tc>
      </w:tr>
      <w:tr w:rsidR="00A765A4" w:rsidRPr="00FA57B2" w14:paraId="3169E31F"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0D280BD5" w14:textId="75E32792" w:rsidR="00A765A4" w:rsidRPr="00B05D45" w:rsidRDefault="00A765A4" w:rsidP="00A765A4">
            <w:pPr>
              <w:pStyle w:val="TableofFigures"/>
            </w:pPr>
            <w:r>
              <w:t>Bid</w:t>
            </w:r>
            <w:r w:rsidRPr="00A765A4">
              <w:t xml:space="preserve"> Price</w:t>
            </w:r>
          </w:p>
        </w:tc>
        <w:tc>
          <w:tcPr>
            <w:tcW w:w="2593" w:type="pct"/>
          </w:tcPr>
          <w:p w14:paraId="545A9097" w14:textId="37E2224E" w:rsidR="00A765A4" w:rsidRPr="00B05D45" w:rsidRDefault="00A765A4" w:rsidP="00A765A4">
            <w:pPr>
              <w:pStyle w:val="TableofFigures"/>
            </w:pPr>
            <w:r>
              <w:t>Bid</w:t>
            </w:r>
            <w:r w:rsidRPr="00A765A4">
              <w:t xml:space="preserve"> Price</w:t>
            </w:r>
          </w:p>
        </w:tc>
      </w:tr>
      <w:tr w:rsidR="00A765A4" w:rsidRPr="00FA57B2" w14:paraId="0F7D632F"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463AF62D" w14:textId="7D109D83" w:rsidR="00A765A4" w:rsidRPr="00B05D45" w:rsidRDefault="00A765A4" w:rsidP="00A765A4">
            <w:pPr>
              <w:pStyle w:val="TableofFigures"/>
            </w:pPr>
            <w:r>
              <w:t>Bid</w:t>
            </w:r>
            <w:r w:rsidRPr="00A765A4">
              <w:t xml:space="preserve"> Size</w:t>
            </w:r>
          </w:p>
        </w:tc>
        <w:tc>
          <w:tcPr>
            <w:tcW w:w="2593" w:type="pct"/>
          </w:tcPr>
          <w:p w14:paraId="5F02F4FC" w14:textId="4831CEC1" w:rsidR="00A765A4" w:rsidRPr="00B05D45" w:rsidRDefault="00A765A4" w:rsidP="00A765A4">
            <w:pPr>
              <w:pStyle w:val="TableofFigures"/>
            </w:pPr>
            <w:r>
              <w:t>Bid</w:t>
            </w:r>
            <w:r w:rsidRPr="00A765A4">
              <w:t xml:space="preserve"> Quantity</w:t>
            </w:r>
          </w:p>
        </w:tc>
      </w:tr>
      <w:tr w:rsidR="00A765A4" w:rsidRPr="00FA57B2" w14:paraId="56BF25FB"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5852AA4F" w14:textId="677E1874" w:rsidR="00A765A4" w:rsidRPr="00B05D45" w:rsidRDefault="00A765A4" w:rsidP="00A765A4">
            <w:pPr>
              <w:pStyle w:val="TableofFigures"/>
            </w:pPr>
            <w:r>
              <w:t>Offer</w:t>
            </w:r>
            <w:r w:rsidRPr="00A765A4">
              <w:t xml:space="preserve"> Price</w:t>
            </w:r>
          </w:p>
        </w:tc>
        <w:tc>
          <w:tcPr>
            <w:tcW w:w="2593" w:type="pct"/>
          </w:tcPr>
          <w:p w14:paraId="765C874A" w14:textId="5242B785" w:rsidR="00A765A4" w:rsidRPr="00B05D45" w:rsidRDefault="00A765A4" w:rsidP="00A765A4">
            <w:pPr>
              <w:pStyle w:val="TableofFigures"/>
            </w:pPr>
            <w:r>
              <w:t>Offer</w:t>
            </w:r>
            <w:r w:rsidRPr="00A765A4">
              <w:t xml:space="preserve"> Price</w:t>
            </w:r>
          </w:p>
        </w:tc>
      </w:tr>
      <w:tr w:rsidR="00A765A4" w:rsidRPr="00FA57B2" w14:paraId="7DFD68D8"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17AAF894" w14:textId="6B7D04FD" w:rsidR="00A765A4" w:rsidRDefault="00A765A4" w:rsidP="00A765A4">
            <w:pPr>
              <w:pStyle w:val="TableofFigures"/>
            </w:pPr>
            <w:r>
              <w:t>Offer</w:t>
            </w:r>
            <w:r w:rsidRPr="00A765A4">
              <w:t xml:space="preserve"> Size</w:t>
            </w:r>
          </w:p>
        </w:tc>
        <w:tc>
          <w:tcPr>
            <w:tcW w:w="2593" w:type="pct"/>
          </w:tcPr>
          <w:p w14:paraId="150F109F" w14:textId="648748B3" w:rsidR="00A765A4" w:rsidRDefault="00A765A4" w:rsidP="00A765A4">
            <w:pPr>
              <w:pStyle w:val="TableofFigures"/>
            </w:pPr>
            <w:r>
              <w:t>Offer</w:t>
            </w:r>
            <w:r w:rsidRPr="00A765A4">
              <w:t xml:space="preserve"> Quantity</w:t>
            </w:r>
          </w:p>
        </w:tc>
      </w:tr>
      <w:tr w:rsidR="00A765A4" w:rsidRPr="00FA57B2" w14:paraId="3CDEA996"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029F1764" w14:textId="3BFCCF1F" w:rsidR="00A765A4" w:rsidRDefault="00A765A4" w:rsidP="00A765A4">
            <w:pPr>
              <w:pStyle w:val="TableofFigures"/>
            </w:pPr>
            <w:r>
              <w:t>Cancel</w:t>
            </w:r>
            <w:r w:rsidRPr="00A765A4">
              <w:t xml:space="preserve"> </w:t>
            </w:r>
            <w:r>
              <w:t>RFQ</w:t>
            </w:r>
            <w:r w:rsidRPr="00A765A4">
              <w:t xml:space="preserve"> </w:t>
            </w:r>
            <w:r>
              <w:t>quote</w:t>
            </w:r>
            <w:r w:rsidRPr="00A765A4">
              <w:t xml:space="preserve"> </w:t>
            </w:r>
            <w:r>
              <w:t>on</w:t>
            </w:r>
            <w:r w:rsidRPr="00A765A4">
              <w:t xml:space="preserve"> </w:t>
            </w:r>
            <w:r>
              <w:t>logout/disconnection</w:t>
            </w:r>
            <w:r w:rsidRPr="00A765A4">
              <w:t xml:space="preserve"> </w:t>
            </w:r>
            <w:r>
              <w:t>of session (Optional)</w:t>
            </w:r>
          </w:p>
        </w:tc>
        <w:tc>
          <w:tcPr>
            <w:tcW w:w="2593" w:type="pct"/>
          </w:tcPr>
          <w:p w14:paraId="2C510FFA" w14:textId="34FCDDA2" w:rsidR="00A765A4" w:rsidRDefault="00A765A4" w:rsidP="00A765A4">
            <w:pPr>
              <w:pStyle w:val="TableofFigures"/>
            </w:pPr>
            <w:r>
              <w:t>Auto</w:t>
            </w:r>
            <w:r w:rsidRPr="00A765A4">
              <w:t xml:space="preserve"> Cancel</w:t>
            </w:r>
          </w:p>
        </w:tc>
      </w:tr>
      <w:tr w:rsidR="00A765A4" w:rsidRPr="00FA57B2" w14:paraId="3D07672D" w14:textId="77777777" w:rsidTr="00B404F0">
        <w:trPr>
          <w:cnfStyle w:val="000000100000" w:firstRow="0" w:lastRow="0" w:firstColumn="0" w:lastColumn="0" w:oddVBand="0" w:evenVBand="0" w:oddHBand="1" w:evenHBand="0" w:firstRowFirstColumn="0" w:firstRowLastColumn="0" w:lastRowFirstColumn="0" w:lastRowLastColumn="0"/>
        </w:trPr>
        <w:tc>
          <w:tcPr>
            <w:tcW w:w="2407" w:type="pct"/>
          </w:tcPr>
          <w:p w14:paraId="02620BC7" w14:textId="347D1D7E" w:rsidR="00A765A4" w:rsidRDefault="00A765A4" w:rsidP="00A765A4">
            <w:pPr>
              <w:pStyle w:val="TableofFigures"/>
            </w:pPr>
            <w:r>
              <w:t>Account</w:t>
            </w:r>
            <w:r w:rsidRPr="00A765A4">
              <w:t xml:space="preserve"> Type</w:t>
            </w:r>
          </w:p>
        </w:tc>
        <w:tc>
          <w:tcPr>
            <w:tcW w:w="2593" w:type="pct"/>
          </w:tcPr>
          <w:p w14:paraId="066A7497" w14:textId="63CF6B30" w:rsidR="00A765A4" w:rsidRDefault="00A765A4" w:rsidP="00A765A4">
            <w:pPr>
              <w:pStyle w:val="TableofFigures"/>
            </w:pPr>
            <w:r w:rsidRPr="00A765A4">
              <w:t>ClearingAccount</w:t>
            </w:r>
          </w:p>
        </w:tc>
      </w:tr>
      <w:tr w:rsidR="00A765A4" w:rsidRPr="00FA57B2" w14:paraId="15C27B69" w14:textId="77777777" w:rsidTr="00B404F0">
        <w:trPr>
          <w:cnfStyle w:val="000000010000" w:firstRow="0" w:lastRow="0" w:firstColumn="0" w:lastColumn="0" w:oddVBand="0" w:evenVBand="0" w:oddHBand="0" w:evenHBand="1" w:firstRowFirstColumn="0" w:firstRowLastColumn="0" w:lastRowFirstColumn="0" w:lastRowLastColumn="0"/>
        </w:trPr>
        <w:tc>
          <w:tcPr>
            <w:tcW w:w="2407" w:type="pct"/>
          </w:tcPr>
          <w:p w14:paraId="44C75A13" w14:textId="3EE13E8B" w:rsidR="00A765A4" w:rsidRDefault="00A765A4" w:rsidP="00A765A4">
            <w:pPr>
              <w:pStyle w:val="TableofFigures"/>
            </w:pPr>
            <w:r>
              <w:t>Order</w:t>
            </w:r>
            <w:r w:rsidRPr="00A765A4">
              <w:t xml:space="preserve"> Capacity</w:t>
            </w:r>
          </w:p>
        </w:tc>
        <w:tc>
          <w:tcPr>
            <w:tcW w:w="2593" w:type="pct"/>
          </w:tcPr>
          <w:p w14:paraId="2ED7541C" w14:textId="274FFA63" w:rsidR="00A765A4" w:rsidRDefault="00A765A4" w:rsidP="00A765A4">
            <w:pPr>
              <w:pStyle w:val="TableofFigures"/>
            </w:pPr>
            <w:r w:rsidRPr="00A765A4">
              <w:t>Capacity</w:t>
            </w:r>
          </w:p>
        </w:tc>
      </w:tr>
    </w:tbl>
    <w:p w14:paraId="67A8E595" w14:textId="557C6F73" w:rsidR="009D7288" w:rsidRDefault="009D7288" w:rsidP="005554D6"/>
    <w:p w14:paraId="5C2C522C" w14:textId="77777777" w:rsidR="003979C5" w:rsidRDefault="003979C5" w:rsidP="003979C5">
      <w:r>
        <w:t xml:space="preserve">The RFQ quote will be acknowledged via a </w:t>
      </w:r>
      <w:r w:rsidRPr="00C46A21">
        <w:rPr>
          <w:i/>
          <w:iCs/>
        </w:rPr>
        <w:t>Quote Ack (e)</w:t>
      </w:r>
      <w:r>
        <w:t xml:space="preserve"> message.</w:t>
      </w:r>
    </w:p>
    <w:p w14:paraId="74815FFF" w14:textId="77777777" w:rsidR="008C1C89" w:rsidRDefault="003979C5" w:rsidP="00D82735">
      <w:pPr>
        <w:pStyle w:val="Heading4"/>
        <w:pageBreakBefore/>
      </w:pPr>
      <w:r>
        <w:lastRenderedPageBreak/>
        <w:t>RFQ market makers may respond with either dual-sided or</w:t>
      </w:r>
      <w:r w:rsidRPr="00832AE6">
        <w:rPr>
          <w:color w:val="FF0000"/>
        </w:rPr>
        <w:t xml:space="preserve"> </w:t>
      </w:r>
      <w:r w:rsidR="00D610E3" w:rsidRPr="00322E91">
        <w:rPr>
          <w:color w:val="auto"/>
        </w:rPr>
        <w:t>two independent single-sided (</w:t>
      </w:r>
      <w:r w:rsidR="00883E0E" w:rsidRPr="00322E91">
        <w:rPr>
          <w:color w:val="auto"/>
        </w:rPr>
        <w:t xml:space="preserve">one </w:t>
      </w:r>
      <w:r w:rsidR="00D610E3" w:rsidRPr="00322E91">
        <w:rPr>
          <w:color w:val="auto"/>
        </w:rPr>
        <w:t xml:space="preserve">bid &amp; </w:t>
      </w:r>
      <w:r w:rsidR="00883E0E" w:rsidRPr="00322E91">
        <w:rPr>
          <w:color w:val="auto"/>
        </w:rPr>
        <w:t xml:space="preserve">one </w:t>
      </w:r>
      <w:r w:rsidR="00D610E3" w:rsidRPr="00322E91">
        <w:rPr>
          <w:color w:val="auto"/>
        </w:rPr>
        <w:t xml:space="preserve">offer) </w:t>
      </w:r>
      <w:r w:rsidR="00883E0E">
        <w:t xml:space="preserve">or </w:t>
      </w:r>
      <w:r w:rsidR="0033555B">
        <w:t xml:space="preserve">a </w:t>
      </w:r>
      <w:r>
        <w:t>single-sided Quote if the side is not specified. The side specified in a single sided quote should be the contra side of the Quote Request</w:t>
      </w:r>
      <w:r>
        <w:rPr>
          <w:rStyle w:val="FootnoteReference"/>
        </w:rPr>
        <w:footnoteReference w:id="6"/>
      </w:r>
    </w:p>
    <w:p w14:paraId="1061BD2D" w14:textId="43333564" w:rsidR="003979C5" w:rsidRPr="001054DB" w:rsidRDefault="003979C5" w:rsidP="008C1C89">
      <w:pPr>
        <w:pStyle w:val="Heading4"/>
        <w:rPr>
          <w:i w:val="0"/>
          <w:iCs w:val="0"/>
        </w:rPr>
      </w:pPr>
      <w:r w:rsidRPr="001054DB">
        <w:rPr>
          <w:i w:val="0"/>
          <w:iCs w:val="0"/>
        </w:rPr>
        <w:t>3.1.6.3</w:t>
      </w:r>
      <w:r w:rsidRPr="001054DB">
        <w:rPr>
          <w:i w:val="0"/>
          <w:iCs w:val="0"/>
        </w:rPr>
        <w:tab/>
        <w:t>RFQ market makers may update or cancel a quote. Validations on RFQ Quote</w:t>
      </w:r>
    </w:p>
    <w:p w14:paraId="10A3289D" w14:textId="38F947CD" w:rsidR="003979C5" w:rsidRDefault="003979C5" w:rsidP="003979C5">
      <w:pPr>
        <w:pStyle w:val="ListBullet"/>
      </w:pPr>
      <w:r>
        <w:t>For the Manual and Auto-Complete Winner-Takes-All Model the quote quantity must be equal to or greater than the RFQ quantity received in the request. For the Auto-Complete “Anonymous to All” Auction RFQ Model with Order Book Sweep, the quote value must be equal to or greater than the Min Auction RFQ Quote Value</w:t>
      </w:r>
      <w:r>
        <w:rPr>
          <w:rStyle w:val="FootnoteReference"/>
        </w:rPr>
        <w:footnoteReference w:id="7"/>
      </w:r>
      <w:r>
        <w:t>. If the request is below the Min Auction RFQ Quote Value, the quote must be equal to or greater than the RFQ quantity received in the request.</w:t>
      </w:r>
    </w:p>
    <w:p w14:paraId="1F78650A" w14:textId="15887593" w:rsidR="00483308" w:rsidRDefault="00483308" w:rsidP="00483308">
      <w:pPr>
        <w:pStyle w:val="ListBullet"/>
      </w:pPr>
      <w:r>
        <w:t xml:space="preserve">Value of Bid and Offer quantities must be less than or equal to the </w:t>
      </w:r>
      <w:r w:rsidR="00470AFB" w:rsidRPr="00470AFB">
        <w:t>maximum RFQ value</w:t>
      </w:r>
    </w:p>
    <w:p w14:paraId="68C8EDFF" w14:textId="46A96497" w:rsidR="00483308" w:rsidRDefault="00483308" w:rsidP="00483308">
      <w:pPr>
        <w:pStyle w:val="ListBullet"/>
      </w:pPr>
      <w:r>
        <w:t>Bid Price and Offer Price must be consistent with the tick size for the instrument</w:t>
      </w:r>
    </w:p>
    <w:p w14:paraId="7F5F46C5" w14:textId="4914A55A" w:rsidR="00483308" w:rsidRDefault="00483308" w:rsidP="00483308">
      <w:pPr>
        <w:pStyle w:val="ListBullet"/>
      </w:pPr>
      <w:r>
        <w:t>Bid Price and Offer Price must be within the allowed order book (BBO) +/- RFQ Quote and Execution Price Deviation Threshold</w:t>
      </w:r>
      <w:r>
        <w:rPr>
          <w:rStyle w:val="FootnoteReference"/>
        </w:rPr>
        <w:footnoteReference w:id="8"/>
      </w:r>
    </w:p>
    <w:p w14:paraId="5ABCEAFC" w14:textId="16E77FA9" w:rsidR="00483308" w:rsidRDefault="00483308" w:rsidP="00483308">
      <w:pPr>
        <w:pStyle w:val="ListBullet"/>
      </w:pPr>
      <w:r>
        <w:t>If the BBO is not available, the LTP will be used. In the absence of an LTP, the Previous Close price will be used. In the absence of the BBO, the LTP and the Previous Close, the quote will be rejected.</w:t>
      </w:r>
    </w:p>
    <w:p w14:paraId="50E49C77" w14:textId="77777777" w:rsidR="00483308" w:rsidRDefault="00483308" w:rsidP="00483308">
      <w:r>
        <w:t>RFQ market makers may reject the RFQ via a ‘</w:t>
      </w:r>
      <w:r w:rsidRPr="00C46A21">
        <w:rPr>
          <w:i/>
          <w:iCs/>
        </w:rPr>
        <w:t>Quote Request Reject</w:t>
      </w:r>
      <w:r>
        <w:t>’ message or ignore the request.</w:t>
      </w:r>
    </w:p>
    <w:p w14:paraId="358588EC" w14:textId="77777777" w:rsidR="00483308" w:rsidRDefault="00483308" w:rsidP="00483308">
      <w:r>
        <w:t>A Quote Request Reject may be acknowledged via a ‘</w:t>
      </w:r>
      <w:r w:rsidRPr="00C46A21">
        <w:rPr>
          <w:i/>
          <w:iCs/>
        </w:rPr>
        <w:t>Quote Response</w:t>
      </w:r>
      <w:r>
        <w:t>’ message.</w:t>
      </w:r>
    </w:p>
    <w:p w14:paraId="644A3B21" w14:textId="7202B850" w:rsidR="00883E0E" w:rsidRDefault="00483308" w:rsidP="00483308">
      <w:r>
        <w:t>If a RFQ market maker has rejected an RFQ and then submits an RFQ quote for the same RFQ, their quote will be</w:t>
      </w:r>
      <w:r w:rsidR="00426AEC">
        <w:t> </w:t>
      </w:r>
      <w:r>
        <w:t>rejected.</w:t>
      </w:r>
    </w:p>
    <w:p w14:paraId="5A514CFA" w14:textId="77777777" w:rsidR="00883E0E" w:rsidRDefault="00883E0E" w:rsidP="00483308"/>
    <w:p w14:paraId="40904347" w14:textId="77777777" w:rsidR="00483308" w:rsidRDefault="00483308" w:rsidP="00483308">
      <w:pPr>
        <w:pStyle w:val="Heading3"/>
      </w:pPr>
      <w:bookmarkStart w:id="18" w:name="_Toc154055689"/>
      <w:r>
        <w:t>3.1.7</w:t>
      </w:r>
      <w:r>
        <w:tab/>
        <w:t>Requester receives RFQ Quotes (Manual model only)</w:t>
      </w:r>
      <w:bookmarkEnd w:id="18"/>
    </w:p>
    <w:p w14:paraId="1F531863" w14:textId="77777777" w:rsidR="00483308" w:rsidRDefault="00483308" w:rsidP="00483308">
      <w:r>
        <w:t>Each RFQ quote is routed to the Requester in the Manual model via the trading interface and is not published via any market data feeds.</w:t>
      </w:r>
    </w:p>
    <w:p w14:paraId="669AB8FE" w14:textId="77777777" w:rsidR="00483308" w:rsidRDefault="00483308" w:rsidP="00483308">
      <w:r>
        <w:t>When an RFQ quote is routed to the Requester, account type and capacity are not disclosed to the Requester.</w:t>
      </w:r>
    </w:p>
    <w:p w14:paraId="21CC8551" w14:textId="1F61C465" w:rsidR="009D7288" w:rsidRPr="001054DB" w:rsidRDefault="00483308" w:rsidP="00426AEC">
      <w:pPr>
        <w:pStyle w:val="Heading4"/>
        <w:keepLines w:val="0"/>
        <w:rPr>
          <w:i w:val="0"/>
          <w:iCs w:val="0"/>
        </w:rPr>
      </w:pPr>
      <w:r w:rsidRPr="001054DB">
        <w:rPr>
          <w:i w:val="0"/>
          <w:iCs w:val="0"/>
        </w:rPr>
        <w:t>3.1.7.1</w:t>
      </w:r>
      <w:r w:rsidRPr="001054DB">
        <w:rPr>
          <w:i w:val="0"/>
          <w:iCs w:val="0"/>
        </w:rPr>
        <w:tab/>
        <w:t>Requester receives an RFQ quote via the FIX interface:</w:t>
      </w:r>
    </w:p>
    <w:tbl>
      <w:tblPr>
        <w:tblStyle w:val="LSEtablestyle"/>
        <w:tblW w:w="5000" w:type="pct"/>
        <w:tblLook w:val="04A0" w:firstRow="1" w:lastRow="0" w:firstColumn="1" w:lastColumn="0" w:noHBand="0" w:noVBand="1"/>
      </w:tblPr>
      <w:tblGrid>
        <w:gridCol w:w="4394"/>
        <w:gridCol w:w="4734"/>
      </w:tblGrid>
      <w:tr w:rsidR="00483308" w:rsidRPr="00FA57B2" w14:paraId="3A1F52EF" w14:textId="77777777" w:rsidTr="00E51EA4">
        <w:trPr>
          <w:cnfStyle w:val="100000000000" w:firstRow="1" w:lastRow="0" w:firstColumn="0" w:lastColumn="0" w:oddVBand="0" w:evenVBand="0" w:oddHBand="0" w:evenHBand="0" w:firstRowFirstColumn="0" w:firstRowLastColumn="0" w:lastRowFirstColumn="0" w:lastRowLastColumn="0"/>
          <w:tblHeader/>
        </w:trPr>
        <w:tc>
          <w:tcPr>
            <w:tcW w:w="2407" w:type="pct"/>
          </w:tcPr>
          <w:p w14:paraId="7FABB1EC" w14:textId="77777777" w:rsidR="00483308" w:rsidRPr="005554D6" w:rsidRDefault="00483308" w:rsidP="001054DB">
            <w:pPr>
              <w:pStyle w:val="TableofFigures"/>
              <w:rPr>
                <w:bCs/>
                <w:color w:val="FFFFFF" w:themeColor="background1"/>
              </w:rPr>
            </w:pPr>
            <w:r w:rsidRPr="008F14DD">
              <w:rPr>
                <w:bCs/>
                <w:color w:val="FFFFFF" w:themeColor="background1"/>
              </w:rPr>
              <w:t>Attribute</w:t>
            </w:r>
          </w:p>
        </w:tc>
        <w:tc>
          <w:tcPr>
            <w:tcW w:w="2593" w:type="pct"/>
          </w:tcPr>
          <w:p w14:paraId="78D5B8CC" w14:textId="05F3FCC0" w:rsidR="00483308" w:rsidRPr="008F14DD" w:rsidRDefault="00483308" w:rsidP="001054DB">
            <w:pPr>
              <w:pStyle w:val="TableofFigures"/>
              <w:rPr>
                <w:bCs/>
                <w:color w:val="FFFFFF" w:themeColor="background1"/>
              </w:rPr>
            </w:pPr>
            <w:r w:rsidRPr="008F14DD">
              <w:rPr>
                <w:bCs/>
                <w:color w:val="FFFFFF" w:themeColor="background1"/>
              </w:rPr>
              <w:t xml:space="preserve">FIX </w:t>
            </w:r>
            <w:r w:rsidR="00470AFB" w:rsidRPr="008F14DD">
              <w:rPr>
                <w:bCs/>
                <w:color w:val="FFFFFF" w:themeColor="background1"/>
              </w:rPr>
              <w:t>tag</w:t>
            </w:r>
          </w:p>
        </w:tc>
      </w:tr>
      <w:tr w:rsidR="00483308" w:rsidRPr="00FA57B2" w14:paraId="4D0D79CA"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5EBD7928" w14:textId="7CE89D6D" w:rsidR="00483308" w:rsidRPr="00B05D45" w:rsidRDefault="00483308" w:rsidP="00483308">
            <w:pPr>
              <w:pStyle w:val="TableofFigures"/>
            </w:pPr>
            <w:r>
              <w:t>Client</w:t>
            </w:r>
            <w:r w:rsidRPr="00483308">
              <w:t>-</w:t>
            </w:r>
            <w:r>
              <w:t>specified</w:t>
            </w:r>
            <w:r w:rsidRPr="00483308">
              <w:t xml:space="preserve"> </w:t>
            </w:r>
            <w:r>
              <w:t>identifier</w:t>
            </w:r>
            <w:r w:rsidRPr="00483308">
              <w:t xml:space="preserve"> </w:t>
            </w:r>
            <w:r>
              <w:t>of</w:t>
            </w:r>
            <w:r w:rsidRPr="00483308">
              <w:t xml:space="preserve"> </w:t>
            </w:r>
            <w:r>
              <w:t>the</w:t>
            </w:r>
            <w:r w:rsidRPr="00483308">
              <w:t xml:space="preserve"> quote</w:t>
            </w:r>
          </w:p>
        </w:tc>
        <w:tc>
          <w:tcPr>
            <w:tcW w:w="2593" w:type="pct"/>
          </w:tcPr>
          <w:p w14:paraId="25DDE7AC" w14:textId="51033600" w:rsidR="00483308" w:rsidRPr="00B05D45" w:rsidRDefault="00483308" w:rsidP="00483308">
            <w:pPr>
              <w:pStyle w:val="TableofFigures"/>
            </w:pPr>
            <w:r>
              <w:t>QuoteMsgID</w:t>
            </w:r>
            <w:r w:rsidRPr="00483308">
              <w:t xml:space="preserve"> (1166)</w:t>
            </w:r>
          </w:p>
        </w:tc>
      </w:tr>
      <w:tr w:rsidR="00483308" w:rsidRPr="00FA57B2" w14:paraId="21F17CC7"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19061F17" w14:textId="3DD5F4A3" w:rsidR="00483308" w:rsidRPr="00B05D45" w:rsidRDefault="00483308" w:rsidP="00483308">
            <w:pPr>
              <w:pStyle w:val="TableofFigures"/>
            </w:pPr>
            <w:r>
              <w:t>The</w:t>
            </w:r>
            <w:r w:rsidRPr="00483308">
              <w:t xml:space="preserve"> </w:t>
            </w:r>
            <w:r>
              <w:t>unique</w:t>
            </w:r>
            <w:r w:rsidRPr="00483308">
              <w:t xml:space="preserve"> </w:t>
            </w:r>
            <w:r>
              <w:t>ID</w:t>
            </w:r>
            <w:r w:rsidRPr="00483308">
              <w:t xml:space="preserve"> </w:t>
            </w:r>
            <w:r>
              <w:t>of</w:t>
            </w:r>
            <w:r w:rsidRPr="00483308">
              <w:t xml:space="preserve"> </w:t>
            </w:r>
            <w:r>
              <w:t>the</w:t>
            </w:r>
            <w:r w:rsidRPr="00483308">
              <w:t xml:space="preserve"> </w:t>
            </w:r>
            <w:r>
              <w:t>negotiation</w:t>
            </w:r>
            <w:r w:rsidRPr="00483308">
              <w:t xml:space="preserve"> process</w:t>
            </w:r>
          </w:p>
        </w:tc>
        <w:tc>
          <w:tcPr>
            <w:tcW w:w="2593" w:type="pct"/>
          </w:tcPr>
          <w:p w14:paraId="1AE36DA1" w14:textId="1D03B2AD" w:rsidR="00483308" w:rsidRPr="00B05D45" w:rsidRDefault="00483308" w:rsidP="00483308">
            <w:pPr>
              <w:pStyle w:val="TableofFigures"/>
            </w:pPr>
            <w:r>
              <w:t>RFQID</w:t>
            </w:r>
            <w:r w:rsidRPr="00483308">
              <w:t xml:space="preserve"> (30006)</w:t>
            </w:r>
          </w:p>
        </w:tc>
      </w:tr>
      <w:tr w:rsidR="00483308" w:rsidRPr="00FA57B2" w14:paraId="38806F35"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484C961D" w14:textId="0BB0B699" w:rsidR="00483308" w:rsidRPr="00B05D45" w:rsidRDefault="00483308" w:rsidP="00483308">
            <w:pPr>
              <w:pStyle w:val="TableofFigures"/>
            </w:pPr>
            <w:r>
              <w:t>The</w:t>
            </w:r>
            <w:r w:rsidRPr="00483308">
              <w:t xml:space="preserve"> </w:t>
            </w:r>
            <w:r>
              <w:t>system</w:t>
            </w:r>
            <w:r w:rsidRPr="00483308">
              <w:t>-</w:t>
            </w:r>
            <w:r>
              <w:t>generated</w:t>
            </w:r>
            <w:r w:rsidRPr="00483308">
              <w:t xml:space="preserve"> </w:t>
            </w:r>
            <w:r>
              <w:t>OrderID</w:t>
            </w:r>
            <w:r w:rsidRPr="00483308">
              <w:t xml:space="preserve"> </w:t>
            </w:r>
            <w:r>
              <w:t>of</w:t>
            </w:r>
            <w:r w:rsidRPr="00483308">
              <w:t xml:space="preserve"> </w:t>
            </w:r>
            <w:r>
              <w:t>the</w:t>
            </w:r>
            <w:r w:rsidRPr="00483308">
              <w:t xml:space="preserve"> </w:t>
            </w:r>
            <w:r>
              <w:t>buy</w:t>
            </w:r>
            <w:r w:rsidRPr="00483308">
              <w:t xml:space="preserve"> </w:t>
            </w:r>
            <w:r>
              <w:t>side of the quote</w:t>
            </w:r>
          </w:p>
        </w:tc>
        <w:tc>
          <w:tcPr>
            <w:tcW w:w="2593" w:type="pct"/>
          </w:tcPr>
          <w:p w14:paraId="3D27BCBD" w14:textId="03E77E32" w:rsidR="00483308" w:rsidRPr="00B05D45" w:rsidRDefault="00483308" w:rsidP="00483308">
            <w:pPr>
              <w:pStyle w:val="TableofFigures"/>
            </w:pPr>
            <w:r>
              <w:t>BidID</w:t>
            </w:r>
            <w:r w:rsidRPr="00483308">
              <w:t xml:space="preserve"> (30007)</w:t>
            </w:r>
          </w:p>
        </w:tc>
      </w:tr>
      <w:tr w:rsidR="00483308" w:rsidRPr="00FA57B2" w14:paraId="075CBCF6"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32372836" w14:textId="3081C2EC" w:rsidR="00483308" w:rsidRPr="00B05D45" w:rsidRDefault="00483308" w:rsidP="00483308">
            <w:pPr>
              <w:pStyle w:val="TableofFigures"/>
            </w:pPr>
            <w:r>
              <w:t>The</w:t>
            </w:r>
            <w:r w:rsidRPr="00483308">
              <w:t xml:space="preserve"> </w:t>
            </w:r>
            <w:r>
              <w:t>system</w:t>
            </w:r>
            <w:r w:rsidRPr="00483308">
              <w:t>-</w:t>
            </w:r>
            <w:r>
              <w:t>generated</w:t>
            </w:r>
            <w:r w:rsidRPr="00483308">
              <w:t xml:space="preserve"> </w:t>
            </w:r>
            <w:r>
              <w:t>OrderID</w:t>
            </w:r>
            <w:r w:rsidRPr="00483308">
              <w:t xml:space="preserve"> </w:t>
            </w:r>
            <w:r>
              <w:t>of</w:t>
            </w:r>
            <w:r w:rsidRPr="00483308">
              <w:t xml:space="preserve"> </w:t>
            </w:r>
            <w:r>
              <w:t>the</w:t>
            </w:r>
            <w:r w:rsidRPr="00483308">
              <w:t xml:space="preserve"> </w:t>
            </w:r>
            <w:r>
              <w:t>sell</w:t>
            </w:r>
            <w:r w:rsidRPr="00483308">
              <w:t xml:space="preserve"> </w:t>
            </w:r>
            <w:r>
              <w:t>side of the quote</w:t>
            </w:r>
          </w:p>
        </w:tc>
        <w:tc>
          <w:tcPr>
            <w:tcW w:w="2593" w:type="pct"/>
          </w:tcPr>
          <w:p w14:paraId="090E5EEF" w14:textId="68EB5E61" w:rsidR="00483308" w:rsidRPr="00B05D45" w:rsidRDefault="00483308" w:rsidP="00483308">
            <w:pPr>
              <w:pStyle w:val="TableofFigures"/>
            </w:pPr>
            <w:r>
              <w:t>OfferID</w:t>
            </w:r>
            <w:r w:rsidRPr="00483308">
              <w:t xml:space="preserve"> (30008)</w:t>
            </w:r>
          </w:p>
        </w:tc>
      </w:tr>
      <w:tr w:rsidR="00483308" w:rsidRPr="00FA57B2" w14:paraId="0611CD72"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0BC9DD72" w14:textId="48EC2E7F" w:rsidR="00483308" w:rsidRPr="00B05D45" w:rsidRDefault="00483308" w:rsidP="00483308">
            <w:pPr>
              <w:pStyle w:val="TableofFigures"/>
            </w:pPr>
            <w:r>
              <w:t>RFQ</w:t>
            </w:r>
            <w:r w:rsidRPr="00483308">
              <w:t xml:space="preserve"> Type</w:t>
            </w:r>
          </w:p>
        </w:tc>
        <w:tc>
          <w:tcPr>
            <w:tcW w:w="2593" w:type="pct"/>
          </w:tcPr>
          <w:p w14:paraId="0EB9B999" w14:textId="7E0D5AF7" w:rsidR="00483308" w:rsidRPr="00B05D45" w:rsidRDefault="00483308" w:rsidP="00483308">
            <w:pPr>
              <w:pStyle w:val="TableofFigures"/>
            </w:pPr>
            <w:r>
              <w:t>PrivateQuote</w:t>
            </w:r>
            <w:r w:rsidRPr="00483308">
              <w:t xml:space="preserve"> </w:t>
            </w:r>
            <w:r>
              <w:t>(1171)</w:t>
            </w:r>
            <w:r w:rsidR="00D21E43">
              <w:t xml:space="preserve"> – </w:t>
            </w:r>
            <w:r w:rsidRPr="00483308">
              <w:t>Y</w:t>
            </w:r>
          </w:p>
        </w:tc>
      </w:tr>
      <w:tr w:rsidR="00483308" w:rsidRPr="00FA57B2" w14:paraId="2C400828"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4E26E05F" w14:textId="22008A17" w:rsidR="00483308" w:rsidRDefault="00483308" w:rsidP="00483308">
            <w:pPr>
              <w:pStyle w:val="TableofFigures"/>
            </w:pPr>
            <w:r>
              <w:t>Quote</w:t>
            </w:r>
            <w:r w:rsidRPr="00483308">
              <w:t xml:space="preserve"> Type</w:t>
            </w:r>
          </w:p>
        </w:tc>
        <w:tc>
          <w:tcPr>
            <w:tcW w:w="2593" w:type="pct"/>
          </w:tcPr>
          <w:p w14:paraId="447A8B55" w14:textId="51C1328F" w:rsidR="00483308" w:rsidRDefault="00483308" w:rsidP="00483308">
            <w:pPr>
              <w:pStyle w:val="TableofFigures"/>
            </w:pPr>
            <w:r>
              <w:t>QuoteType</w:t>
            </w:r>
            <w:r w:rsidRPr="00483308">
              <w:t xml:space="preserve"> </w:t>
            </w:r>
            <w:r>
              <w:t>(537)</w:t>
            </w:r>
            <w:r w:rsidRPr="00483308">
              <w:t xml:space="preserve"> </w:t>
            </w:r>
            <w:r>
              <w:t>=</w:t>
            </w:r>
            <w:r w:rsidRPr="00483308">
              <w:t xml:space="preserve"> 2</w:t>
            </w:r>
          </w:p>
        </w:tc>
      </w:tr>
      <w:tr w:rsidR="00483308" w:rsidRPr="00FA57B2" w14:paraId="2F65E26F"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7618B37D" w14:textId="2BEB0FFB" w:rsidR="00483308" w:rsidRDefault="00483308" w:rsidP="00483308">
            <w:pPr>
              <w:pStyle w:val="TableofFigures"/>
            </w:pPr>
            <w:r>
              <w:t>Instrument</w:t>
            </w:r>
            <w:r w:rsidRPr="00483308">
              <w:t xml:space="preserve"> ID</w:t>
            </w:r>
          </w:p>
        </w:tc>
        <w:tc>
          <w:tcPr>
            <w:tcW w:w="2593" w:type="pct"/>
          </w:tcPr>
          <w:p w14:paraId="7BBD729C" w14:textId="77777777" w:rsidR="00483308" w:rsidRDefault="00483308" w:rsidP="00483308">
            <w:pPr>
              <w:pStyle w:val="TableofFigures"/>
              <w:spacing w:after="60"/>
            </w:pPr>
            <w:r>
              <w:t>SecurityID</w:t>
            </w:r>
            <w:r w:rsidRPr="00483308">
              <w:t xml:space="preserve"> (48)</w:t>
            </w:r>
          </w:p>
          <w:p w14:paraId="2CAACC21" w14:textId="2DE2C2A2" w:rsidR="00483308" w:rsidRDefault="00483308" w:rsidP="00483308">
            <w:pPr>
              <w:pStyle w:val="TableofFigures"/>
            </w:pPr>
            <w:r>
              <w:t>SecurityIDSource</w:t>
            </w:r>
            <w:r w:rsidRPr="00483308">
              <w:t xml:space="preserve"> (22)</w:t>
            </w:r>
          </w:p>
        </w:tc>
      </w:tr>
      <w:tr w:rsidR="00483308" w:rsidRPr="00FA57B2" w14:paraId="0C8EDCE7"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768DD437" w14:textId="30DCB7C9" w:rsidR="00483308" w:rsidRDefault="00483308" w:rsidP="00483308">
            <w:pPr>
              <w:pStyle w:val="TableofFigures"/>
            </w:pPr>
            <w:r>
              <w:t>Bid</w:t>
            </w:r>
            <w:r w:rsidRPr="00483308">
              <w:t xml:space="preserve"> Price</w:t>
            </w:r>
          </w:p>
        </w:tc>
        <w:tc>
          <w:tcPr>
            <w:tcW w:w="2593" w:type="pct"/>
          </w:tcPr>
          <w:p w14:paraId="3A132C14" w14:textId="6F519358" w:rsidR="00483308" w:rsidRDefault="00483308" w:rsidP="00483308">
            <w:pPr>
              <w:pStyle w:val="TableofFigures"/>
            </w:pPr>
            <w:r>
              <w:t>BidPx</w:t>
            </w:r>
            <w:r w:rsidRPr="00483308">
              <w:t xml:space="preserve"> (132)</w:t>
            </w:r>
          </w:p>
        </w:tc>
      </w:tr>
      <w:tr w:rsidR="00483308" w:rsidRPr="00FA57B2" w14:paraId="7EFC4158"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6BB61236" w14:textId="2FD340B4" w:rsidR="00483308" w:rsidRDefault="00483308" w:rsidP="00483308">
            <w:pPr>
              <w:pStyle w:val="TableofFigures"/>
            </w:pPr>
            <w:r>
              <w:t>Bid</w:t>
            </w:r>
            <w:r w:rsidRPr="00483308">
              <w:t xml:space="preserve"> Size</w:t>
            </w:r>
          </w:p>
        </w:tc>
        <w:tc>
          <w:tcPr>
            <w:tcW w:w="2593" w:type="pct"/>
          </w:tcPr>
          <w:p w14:paraId="42E5A51E" w14:textId="278E96A6" w:rsidR="00483308" w:rsidRDefault="00483308" w:rsidP="00483308">
            <w:pPr>
              <w:pStyle w:val="TableofFigures"/>
            </w:pPr>
            <w:r>
              <w:t>BidSize</w:t>
            </w:r>
            <w:r w:rsidRPr="00483308">
              <w:t xml:space="preserve"> (134)</w:t>
            </w:r>
          </w:p>
        </w:tc>
      </w:tr>
      <w:tr w:rsidR="00483308" w:rsidRPr="00FA57B2" w14:paraId="28645FDD"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1C1FFD53" w14:textId="56661148" w:rsidR="00483308" w:rsidRDefault="00483308" w:rsidP="00483308">
            <w:pPr>
              <w:pStyle w:val="TableofFigures"/>
            </w:pPr>
            <w:r>
              <w:t>Offer</w:t>
            </w:r>
            <w:r w:rsidRPr="00483308">
              <w:t xml:space="preserve"> Price</w:t>
            </w:r>
          </w:p>
        </w:tc>
        <w:tc>
          <w:tcPr>
            <w:tcW w:w="2593" w:type="pct"/>
          </w:tcPr>
          <w:p w14:paraId="12462775" w14:textId="24362590" w:rsidR="00483308" w:rsidRDefault="00483308" w:rsidP="00483308">
            <w:pPr>
              <w:pStyle w:val="TableofFigures"/>
            </w:pPr>
            <w:r>
              <w:t>OfferPx</w:t>
            </w:r>
            <w:r w:rsidRPr="00483308">
              <w:t xml:space="preserve"> (133)</w:t>
            </w:r>
          </w:p>
        </w:tc>
      </w:tr>
      <w:tr w:rsidR="00483308" w:rsidRPr="00FA57B2" w14:paraId="5999AB35"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7C26933D" w14:textId="13E27732" w:rsidR="00483308" w:rsidRDefault="00483308" w:rsidP="00483308">
            <w:pPr>
              <w:pStyle w:val="TableofFigures"/>
            </w:pPr>
            <w:r>
              <w:t>Offer</w:t>
            </w:r>
            <w:r w:rsidRPr="00483308">
              <w:t xml:space="preserve"> Size</w:t>
            </w:r>
          </w:p>
        </w:tc>
        <w:tc>
          <w:tcPr>
            <w:tcW w:w="2593" w:type="pct"/>
          </w:tcPr>
          <w:p w14:paraId="6EEB72A2" w14:textId="228CB51C" w:rsidR="00483308" w:rsidRDefault="00483308" w:rsidP="00483308">
            <w:pPr>
              <w:pStyle w:val="TableofFigures"/>
            </w:pPr>
            <w:r>
              <w:t>OfferSize</w:t>
            </w:r>
            <w:r w:rsidRPr="00483308">
              <w:t xml:space="preserve"> (135)</w:t>
            </w:r>
          </w:p>
        </w:tc>
      </w:tr>
      <w:tr w:rsidR="00483308" w:rsidRPr="00FA57B2" w14:paraId="0BAA7B82"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2C109AF3" w14:textId="720386A3" w:rsidR="00483308" w:rsidRDefault="00483308" w:rsidP="00483308">
            <w:pPr>
              <w:pStyle w:val="TableofFigures"/>
            </w:pPr>
            <w:r>
              <w:t>Requester’s</w:t>
            </w:r>
            <w:r w:rsidRPr="00483308">
              <w:t xml:space="preserve"> </w:t>
            </w:r>
            <w:r>
              <w:t>User</w:t>
            </w:r>
            <w:r w:rsidRPr="00483308">
              <w:t xml:space="preserve"> ID</w:t>
            </w:r>
          </w:p>
        </w:tc>
        <w:tc>
          <w:tcPr>
            <w:tcW w:w="2593" w:type="pct"/>
          </w:tcPr>
          <w:p w14:paraId="0B0CBE67" w14:textId="77777777" w:rsidR="00483308" w:rsidRDefault="00483308" w:rsidP="00483308">
            <w:pPr>
              <w:pStyle w:val="TableofFigures"/>
              <w:spacing w:after="60"/>
            </w:pPr>
            <w:r>
              <w:t>PartyID</w:t>
            </w:r>
            <w:r w:rsidRPr="00483308">
              <w:t xml:space="preserve"> (448)</w:t>
            </w:r>
          </w:p>
          <w:p w14:paraId="02F136FC" w14:textId="77777777" w:rsidR="00483308" w:rsidRDefault="00483308" w:rsidP="00483308">
            <w:pPr>
              <w:pStyle w:val="TableofFigures"/>
              <w:spacing w:after="60"/>
            </w:pPr>
            <w:r>
              <w:t>PartyID</w:t>
            </w:r>
            <w:r w:rsidRPr="00483308">
              <w:t xml:space="preserve"> </w:t>
            </w:r>
            <w:r>
              <w:t>Source</w:t>
            </w:r>
            <w:r w:rsidRPr="00483308">
              <w:t xml:space="preserve"> (447)</w:t>
            </w:r>
          </w:p>
          <w:p w14:paraId="14152EA0" w14:textId="7AD7128C" w:rsidR="00483308" w:rsidRDefault="00483308" w:rsidP="00483308">
            <w:pPr>
              <w:pStyle w:val="TableofFigures"/>
            </w:pPr>
            <w:r>
              <w:t>Party</w:t>
            </w:r>
            <w:r w:rsidRPr="00483308">
              <w:t xml:space="preserve"> </w:t>
            </w:r>
            <w:r>
              <w:t>Role</w:t>
            </w:r>
            <w:r w:rsidRPr="00483308">
              <w:t xml:space="preserve"> </w:t>
            </w:r>
            <w:r>
              <w:t>(452)</w:t>
            </w:r>
            <w:r w:rsidRPr="00483308">
              <w:t xml:space="preserve"> </w:t>
            </w:r>
            <w:r>
              <w:t>=</w:t>
            </w:r>
            <w:r w:rsidRPr="00483308">
              <w:t xml:space="preserve"> 76</w:t>
            </w:r>
          </w:p>
        </w:tc>
      </w:tr>
      <w:tr w:rsidR="00483308" w:rsidRPr="00FA57B2" w14:paraId="4F58A1BB"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1A576E4B" w14:textId="0C511461" w:rsidR="00483308" w:rsidRDefault="00483308" w:rsidP="002C3120">
            <w:pPr>
              <w:pStyle w:val="TableofFigures"/>
              <w:keepNext/>
              <w:keepLines/>
            </w:pPr>
            <w:r>
              <w:lastRenderedPageBreak/>
              <w:t>RFQ</w:t>
            </w:r>
            <w:r w:rsidRPr="00483308">
              <w:t xml:space="preserve"> </w:t>
            </w:r>
            <w:r>
              <w:t>market</w:t>
            </w:r>
            <w:r w:rsidRPr="00483308">
              <w:t xml:space="preserve"> </w:t>
            </w:r>
            <w:r>
              <w:t>maker’s</w:t>
            </w:r>
            <w:r w:rsidRPr="00483308">
              <w:t xml:space="preserve"> </w:t>
            </w:r>
            <w:r>
              <w:t>User</w:t>
            </w:r>
            <w:r w:rsidRPr="00483308">
              <w:t xml:space="preserve"> </w:t>
            </w:r>
            <w:r>
              <w:t>ID</w:t>
            </w:r>
            <w:r w:rsidRPr="00483308">
              <w:t xml:space="preserve"> </w:t>
            </w:r>
            <w:r>
              <w:t>(Named</w:t>
            </w:r>
            <w:r w:rsidRPr="00483308">
              <w:t xml:space="preserve"> </w:t>
            </w:r>
            <w:r>
              <w:t xml:space="preserve">model </w:t>
            </w:r>
            <w:r w:rsidRPr="00483308">
              <w:t>only)</w:t>
            </w:r>
          </w:p>
        </w:tc>
        <w:tc>
          <w:tcPr>
            <w:tcW w:w="2593" w:type="pct"/>
          </w:tcPr>
          <w:p w14:paraId="485460C3" w14:textId="77777777" w:rsidR="00483308" w:rsidRDefault="00483308" w:rsidP="002C3120">
            <w:pPr>
              <w:pStyle w:val="TableofFigures"/>
              <w:keepNext/>
              <w:keepLines/>
              <w:spacing w:after="60"/>
            </w:pPr>
            <w:r>
              <w:t>PartyID</w:t>
            </w:r>
            <w:r w:rsidRPr="00483308">
              <w:t xml:space="preserve"> </w:t>
            </w:r>
            <w:r>
              <w:t>(448)</w:t>
            </w:r>
            <w:r w:rsidRPr="00483308">
              <w:t xml:space="preserve"> </w:t>
            </w:r>
            <w:r>
              <w:t>=</w:t>
            </w:r>
            <w:r w:rsidRPr="00483308">
              <w:t xml:space="preserve"> </w:t>
            </w:r>
            <w:r>
              <w:t>User</w:t>
            </w:r>
            <w:r w:rsidRPr="00483308">
              <w:t xml:space="preserve"> </w:t>
            </w:r>
            <w:r>
              <w:t>ID</w:t>
            </w:r>
          </w:p>
          <w:p w14:paraId="27EF7D20" w14:textId="5468821C" w:rsidR="00483308" w:rsidRDefault="00483308" w:rsidP="002C3120">
            <w:pPr>
              <w:pStyle w:val="TableofFigures"/>
              <w:keepNext/>
              <w:keepLines/>
              <w:spacing w:after="60"/>
            </w:pPr>
            <w:r>
              <w:t>PartyID Source (447)</w:t>
            </w:r>
          </w:p>
          <w:p w14:paraId="272EF423" w14:textId="299FED33" w:rsidR="00483308" w:rsidRDefault="00483308" w:rsidP="002C3120">
            <w:pPr>
              <w:pStyle w:val="TableofFigures"/>
              <w:keepNext/>
              <w:keepLines/>
            </w:pPr>
            <w:r>
              <w:t>Party</w:t>
            </w:r>
            <w:r w:rsidRPr="00483308">
              <w:t xml:space="preserve"> </w:t>
            </w:r>
            <w:r>
              <w:t>Role</w:t>
            </w:r>
            <w:r w:rsidRPr="00483308">
              <w:t xml:space="preserve"> </w:t>
            </w:r>
            <w:r>
              <w:t>(452)</w:t>
            </w:r>
            <w:r w:rsidRPr="00483308">
              <w:t xml:space="preserve"> </w:t>
            </w:r>
            <w:r>
              <w:t>=</w:t>
            </w:r>
            <w:r w:rsidRPr="00483308">
              <w:t xml:space="preserve"> 37</w:t>
            </w:r>
          </w:p>
        </w:tc>
      </w:tr>
      <w:tr w:rsidR="00483308" w:rsidRPr="00FA57B2" w14:paraId="66F2FF60"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123745DE" w14:textId="6CD73AC3" w:rsidR="00483308" w:rsidRDefault="00483308" w:rsidP="002C3120">
            <w:pPr>
              <w:pStyle w:val="TableofFigures"/>
              <w:keepNext/>
              <w:keepLines/>
            </w:pPr>
            <w:r>
              <w:t>RFQ</w:t>
            </w:r>
            <w:r w:rsidRPr="00483308">
              <w:t xml:space="preserve"> </w:t>
            </w:r>
            <w:r>
              <w:t>market</w:t>
            </w:r>
            <w:r w:rsidRPr="00483308">
              <w:t xml:space="preserve"> </w:t>
            </w:r>
            <w:r>
              <w:t>maker’s</w:t>
            </w:r>
            <w:r w:rsidRPr="00483308">
              <w:t xml:space="preserve"> </w:t>
            </w:r>
            <w:r>
              <w:t>Member</w:t>
            </w:r>
            <w:r w:rsidRPr="00483308">
              <w:t xml:space="preserve"> </w:t>
            </w:r>
            <w:r>
              <w:t>Firm</w:t>
            </w:r>
            <w:r w:rsidRPr="00483308">
              <w:t xml:space="preserve"> </w:t>
            </w:r>
            <w:r>
              <w:t>ID</w:t>
            </w:r>
            <w:r w:rsidRPr="00483308">
              <w:t xml:space="preserve"> </w:t>
            </w:r>
            <w:r>
              <w:t>(Named model only)</w:t>
            </w:r>
          </w:p>
        </w:tc>
        <w:tc>
          <w:tcPr>
            <w:tcW w:w="2593" w:type="pct"/>
          </w:tcPr>
          <w:p w14:paraId="0D3525D6" w14:textId="77777777" w:rsidR="00483308" w:rsidRDefault="00483308" w:rsidP="002C3120">
            <w:pPr>
              <w:pStyle w:val="TableofFigures"/>
              <w:keepNext/>
              <w:keepLines/>
              <w:spacing w:after="60"/>
            </w:pPr>
            <w:r>
              <w:t>PartyID</w:t>
            </w:r>
            <w:r w:rsidRPr="00483308">
              <w:t xml:space="preserve"> </w:t>
            </w:r>
            <w:r>
              <w:t>(448)</w:t>
            </w:r>
            <w:r w:rsidRPr="00483308">
              <w:t xml:space="preserve"> </w:t>
            </w:r>
            <w:r>
              <w:t>=</w:t>
            </w:r>
            <w:r w:rsidRPr="00483308">
              <w:t xml:space="preserve"> </w:t>
            </w:r>
            <w:r>
              <w:t>Member</w:t>
            </w:r>
            <w:r w:rsidRPr="00483308">
              <w:t xml:space="preserve"> </w:t>
            </w:r>
            <w:r>
              <w:t>Firm</w:t>
            </w:r>
            <w:r w:rsidRPr="00483308">
              <w:t xml:space="preserve"> </w:t>
            </w:r>
            <w:r>
              <w:t>ID</w:t>
            </w:r>
          </w:p>
          <w:p w14:paraId="775B7652" w14:textId="2E690016" w:rsidR="00483308" w:rsidRDefault="00483308" w:rsidP="002C3120">
            <w:pPr>
              <w:pStyle w:val="TableofFigures"/>
              <w:keepNext/>
              <w:keepLines/>
              <w:spacing w:after="60"/>
            </w:pPr>
            <w:r>
              <w:t>PartyID Source (447)</w:t>
            </w:r>
          </w:p>
          <w:p w14:paraId="6D801D5A" w14:textId="0AD71BDB" w:rsidR="00483308" w:rsidRDefault="00483308" w:rsidP="002C3120">
            <w:pPr>
              <w:pStyle w:val="TableofFigures"/>
              <w:keepNext/>
              <w:keepLines/>
            </w:pPr>
            <w:r>
              <w:t>Party</w:t>
            </w:r>
            <w:r w:rsidRPr="00483308">
              <w:t xml:space="preserve"> </w:t>
            </w:r>
            <w:r>
              <w:t>Role</w:t>
            </w:r>
            <w:r w:rsidRPr="00483308">
              <w:t xml:space="preserve"> </w:t>
            </w:r>
            <w:r>
              <w:t>(452)</w:t>
            </w:r>
            <w:r w:rsidRPr="00483308">
              <w:t xml:space="preserve"> </w:t>
            </w:r>
            <w:r>
              <w:t>=</w:t>
            </w:r>
            <w:r w:rsidRPr="00483308">
              <w:t xml:space="preserve"> 66</w:t>
            </w:r>
          </w:p>
        </w:tc>
      </w:tr>
    </w:tbl>
    <w:p w14:paraId="67C9C30D" w14:textId="424CB459" w:rsidR="009D7288" w:rsidRDefault="009D7288" w:rsidP="005554D6"/>
    <w:p w14:paraId="13AF8005" w14:textId="468003F7" w:rsidR="009D7288" w:rsidRPr="001054DB" w:rsidRDefault="00483308" w:rsidP="00483308">
      <w:pPr>
        <w:pStyle w:val="Heading4"/>
        <w:rPr>
          <w:i w:val="0"/>
          <w:iCs w:val="0"/>
        </w:rPr>
      </w:pPr>
      <w:r w:rsidRPr="001054DB">
        <w:rPr>
          <w:i w:val="0"/>
          <w:iCs w:val="0"/>
        </w:rPr>
        <w:t>3.1.7.2</w:t>
      </w:r>
      <w:r w:rsidRPr="001054DB">
        <w:rPr>
          <w:i w:val="0"/>
          <w:iCs w:val="0"/>
        </w:rPr>
        <w:tab/>
        <w:t>Requester receives an RFQ Quote via the Native interface:</w:t>
      </w:r>
    </w:p>
    <w:tbl>
      <w:tblPr>
        <w:tblStyle w:val="LSEtablestyle"/>
        <w:tblW w:w="5000" w:type="pct"/>
        <w:tblLook w:val="04A0" w:firstRow="1" w:lastRow="0" w:firstColumn="1" w:lastColumn="0" w:noHBand="0" w:noVBand="1"/>
      </w:tblPr>
      <w:tblGrid>
        <w:gridCol w:w="4394"/>
        <w:gridCol w:w="4734"/>
      </w:tblGrid>
      <w:tr w:rsidR="001D42FF" w:rsidRPr="00FA57B2" w14:paraId="52D6EBC3" w14:textId="77777777" w:rsidTr="00E51EA4">
        <w:trPr>
          <w:cnfStyle w:val="100000000000" w:firstRow="1" w:lastRow="0" w:firstColumn="0" w:lastColumn="0" w:oddVBand="0" w:evenVBand="0" w:oddHBand="0" w:evenHBand="0" w:firstRowFirstColumn="0" w:firstRowLastColumn="0" w:lastRowFirstColumn="0" w:lastRowLastColumn="0"/>
          <w:tblHeader/>
        </w:trPr>
        <w:tc>
          <w:tcPr>
            <w:tcW w:w="2407" w:type="pct"/>
          </w:tcPr>
          <w:p w14:paraId="1E32FCFB" w14:textId="77777777" w:rsidR="001D42FF" w:rsidRPr="005554D6" w:rsidRDefault="001D42FF" w:rsidP="001054DB">
            <w:pPr>
              <w:pStyle w:val="TableofFigures"/>
              <w:rPr>
                <w:bCs/>
                <w:color w:val="FFFFFF" w:themeColor="background1"/>
              </w:rPr>
            </w:pPr>
            <w:r w:rsidRPr="008F14DD">
              <w:rPr>
                <w:bCs/>
                <w:color w:val="FFFFFF" w:themeColor="background1"/>
              </w:rPr>
              <w:t>Attribute</w:t>
            </w:r>
          </w:p>
        </w:tc>
        <w:tc>
          <w:tcPr>
            <w:tcW w:w="2593" w:type="pct"/>
          </w:tcPr>
          <w:p w14:paraId="251FDFBC" w14:textId="541369F4" w:rsidR="001D42FF" w:rsidRPr="008F14DD" w:rsidRDefault="001D42FF" w:rsidP="001054DB">
            <w:pPr>
              <w:pStyle w:val="TableofFigures"/>
              <w:rPr>
                <w:bCs/>
                <w:color w:val="FFFFFF" w:themeColor="background1"/>
              </w:rPr>
            </w:pPr>
            <w:r w:rsidRPr="009C4FEE">
              <w:rPr>
                <w:bCs/>
                <w:color w:val="FFFFFF" w:themeColor="background1"/>
              </w:rPr>
              <w:t xml:space="preserve">Native </w:t>
            </w:r>
            <w:r w:rsidR="00904944" w:rsidRPr="009C4FEE">
              <w:rPr>
                <w:bCs/>
                <w:color w:val="FFFFFF" w:themeColor="background1"/>
              </w:rPr>
              <w:t>field</w:t>
            </w:r>
          </w:p>
        </w:tc>
      </w:tr>
      <w:tr w:rsidR="001D42FF" w:rsidRPr="00FA57B2" w14:paraId="1281F1CD"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1A1F8816" w14:textId="61C58A1D" w:rsidR="001D42FF" w:rsidRPr="00B05D45" w:rsidRDefault="001D42FF" w:rsidP="001D42FF">
            <w:pPr>
              <w:pStyle w:val="TableofFigures"/>
            </w:pPr>
            <w:r>
              <w:t>Client</w:t>
            </w:r>
            <w:r w:rsidRPr="001D42FF">
              <w:t>-</w:t>
            </w:r>
            <w:r>
              <w:t>specified</w:t>
            </w:r>
            <w:r w:rsidRPr="001D42FF">
              <w:t xml:space="preserve"> </w:t>
            </w:r>
            <w:r>
              <w:t>identifier</w:t>
            </w:r>
            <w:r w:rsidRPr="001D42FF">
              <w:t xml:space="preserve"> </w:t>
            </w:r>
            <w:r>
              <w:t>of</w:t>
            </w:r>
            <w:r w:rsidRPr="001D42FF">
              <w:t xml:space="preserve"> </w:t>
            </w:r>
            <w:r>
              <w:t>the</w:t>
            </w:r>
            <w:r w:rsidRPr="001D42FF">
              <w:t xml:space="preserve"> quote</w:t>
            </w:r>
          </w:p>
        </w:tc>
        <w:tc>
          <w:tcPr>
            <w:tcW w:w="2593" w:type="pct"/>
          </w:tcPr>
          <w:p w14:paraId="46B46B37" w14:textId="7126D601" w:rsidR="001D42FF" w:rsidRPr="00B05D45" w:rsidRDefault="001D42FF" w:rsidP="001D42FF">
            <w:pPr>
              <w:pStyle w:val="TableofFigures"/>
            </w:pPr>
            <w:r>
              <w:t>Quote</w:t>
            </w:r>
            <w:r w:rsidRPr="001D42FF">
              <w:t xml:space="preserve"> </w:t>
            </w:r>
            <w:r>
              <w:t>Msg</w:t>
            </w:r>
            <w:r w:rsidRPr="001D42FF">
              <w:t xml:space="preserve"> ID</w:t>
            </w:r>
          </w:p>
        </w:tc>
      </w:tr>
      <w:tr w:rsidR="001D42FF" w:rsidRPr="00FA57B2" w14:paraId="25A8201E"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1E2610A1" w14:textId="11FD934E" w:rsidR="001D42FF" w:rsidRPr="00B05D45" w:rsidRDefault="001D42FF" w:rsidP="001D42FF">
            <w:pPr>
              <w:pStyle w:val="TableofFigures"/>
            </w:pPr>
            <w:r>
              <w:t>The</w:t>
            </w:r>
            <w:r w:rsidRPr="001D42FF">
              <w:t xml:space="preserve"> </w:t>
            </w:r>
            <w:r>
              <w:t>unique</w:t>
            </w:r>
            <w:r w:rsidRPr="001D42FF">
              <w:t xml:space="preserve"> </w:t>
            </w:r>
            <w:r>
              <w:t>ID</w:t>
            </w:r>
            <w:r w:rsidRPr="001D42FF">
              <w:t xml:space="preserve"> </w:t>
            </w:r>
            <w:r>
              <w:t>of</w:t>
            </w:r>
            <w:r w:rsidRPr="001D42FF">
              <w:t xml:space="preserve"> </w:t>
            </w:r>
            <w:r>
              <w:t>the</w:t>
            </w:r>
            <w:r w:rsidRPr="001D42FF">
              <w:t xml:space="preserve"> </w:t>
            </w:r>
            <w:r>
              <w:t>negotiation</w:t>
            </w:r>
            <w:r w:rsidRPr="001D42FF">
              <w:t xml:space="preserve"> process</w:t>
            </w:r>
          </w:p>
        </w:tc>
        <w:tc>
          <w:tcPr>
            <w:tcW w:w="2593" w:type="pct"/>
          </w:tcPr>
          <w:p w14:paraId="3558AB15" w14:textId="0F122B8C" w:rsidR="001D42FF" w:rsidRPr="00B05D45" w:rsidRDefault="001D42FF" w:rsidP="001D42FF">
            <w:pPr>
              <w:pStyle w:val="TableofFigures"/>
            </w:pPr>
            <w:r>
              <w:t>RFQ</w:t>
            </w:r>
            <w:r w:rsidRPr="001D42FF">
              <w:t xml:space="preserve"> ID</w:t>
            </w:r>
          </w:p>
        </w:tc>
      </w:tr>
      <w:tr w:rsidR="001D42FF" w:rsidRPr="00FA57B2" w14:paraId="6FBA7867"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3DE4F06C" w14:textId="5867E6ED" w:rsidR="001D42FF" w:rsidRPr="00B05D45" w:rsidRDefault="001D42FF" w:rsidP="001D42FF">
            <w:pPr>
              <w:pStyle w:val="TableofFigures"/>
            </w:pPr>
            <w:r>
              <w:t>The</w:t>
            </w:r>
            <w:r w:rsidRPr="001D42FF">
              <w:t xml:space="preserve"> </w:t>
            </w:r>
            <w:r>
              <w:t>system</w:t>
            </w:r>
            <w:r w:rsidRPr="001D42FF">
              <w:t>-</w:t>
            </w:r>
            <w:r>
              <w:t>generated</w:t>
            </w:r>
            <w:r w:rsidRPr="001D42FF">
              <w:t xml:space="preserve"> </w:t>
            </w:r>
            <w:r>
              <w:t>OrderID</w:t>
            </w:r>
            <w:r w:rsidRPr="001D42FF">
              <w:t xml:space="preserve"> </w:t>
            </w:r>
            <w:r>
              <w:t>of</w:t>
            </w:r>
            <w:r w:rsidRPr="001D42FF">
              <w:t xml:space="preserve"> </w:t>
            </w:r>
            <w:r>
              <w:t>the</w:t>
            </w:r>
            <w:r w:rsidRPr="001D42FF">
              <w:t xml:space="preserve"> </w:t>
            </w:r>
            <w:r>
              <w:t>buy</w:t>
            </w:r>
            <w:r w:rsidRPr="001D42FF">
              <w:t xml:space="preserve"> </w:t>
            </w:r>
            <w:r>
              <w:t>side of the quote</w:t>
            </w:r>
          </w:p>
        </w:tc>
        <w:tc>
          <w:tcPr>
            <w:tcW w:w="2593" w:type="pct"/>
          </w:tcPr>
          <w:p w14:paraId="12E82AB1" w14:textId="4C8852C1" w:rsidR="001D42FF" w:rsidRPr="00B05D45" w:rsidRDefault="001D42FF" w:rsidP="001D42FF">
            <w:pPr>
              <w:pStyle w:val="TableofFigures"/>
            </w:pPr>
            <w:r>
              <w:t>Bid</w:t>
            </w:r>
            <w:r w:rsidRPr="001D42FF">
              <w:t xml:space="preserve"> ID</w:t>
            </w:r>
          </w:p>
        </w:tc>
      </w:tr>
      <w:tr w:rsidR="001D42FF" w:rsidRPr="00FA57B2" w14:paraId="7A22E53B"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5FA9F8C8" w14:textId="5932E44F" w:rsidR="001D42FF" w:rsidRPr="00B05D45" w:rsidRDefault="001D42FF" w:rsidP="001D42FF">
            <w:pPr>
              <w:pStyle w:val="TableofFigures"/>
            </w:pPr>
            <w:r>
              <w:t>The</w:t>
            </w:r>
            <w:r w:rsidRPr="001D42FF">
              <w:t xml:space="preserve"> </w:t>
            </w:r>
            <w:r>
              <w:t>system</w:t>
            </w:r>
            <w:r w:rsidRPr="001D42FF">
              <w:t>-</w:t>
            </w:r>
            <w:r>
              <w:t>generated</w:t>
            </w:r>
            <w:r w:rsidRPr="001D42FF">
              <w:t xml:space="preserve"> </w:t>
            </w:r>
            <w:r>
              <w:t>OrderID</w:t>
            </w:r>
            <w:r w:rsidRPr="001D42FF">
              <w:t xml:space="preserve"> </w:t>
            </w:r>
            <w:r>
              <w:t>of</w:t>
            </w:r>
            <w:r w:rsidRPr="001D42FF">
              <w:t xml:space="preserve"> </w:t>
            </w:r>
            <w:r>
              <w:t>the</w:t>
            </w:r>
            <w:r w:rsidRPr="001D42FF">
              <w:t xml:space="preserve"> </w:t>
            </w:r>
            <w:r>
              <w:t>sell</w:t>
            </w:r>
            <w:r w:rsidRPr="001D42FF">
              <w:t xml:space="preserve"> </w:t>
            </w:r>
            <w:r>
              <w:t>side of the quote</w:t>
            </w:r>
          </w:p>
        </w:tc>
        <w:tc>
          <w:tcPr>
            <w:tcW w:w="2593" w:type="pct"/>
          </w:tcPr>
          <w:p w14:paraId="16BA0A1E" w14:textId="18A6B8DD" w:rsidR="001D42FF" w:rsidRPr="00B05D45" w:rsidRDefault="001D42FF" w:rsidP="001D42FF">
            <w:pPr>
              <w:pStyle w:val="TableofFigures"/>
            </w:pPr>
            <w:r>
              <w:t>Offer</w:t>
            </w:r>
            <w:r w:rsidRPr="001D42FF">
              <w:t xml:space="preserve"> ID</w:t>
            </w:r>
          </w:p>
        </w:tc>
      </w:tr>
      <w:tr w:rsidR="001D42FF" w:rsidRPr="00FA57B2" w14:paraId="5FFBBEF7"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27C0FB73" w14:textId="16FFC8F3" w:rsidR="001D42FF" w:rsidRPr="00B05D45" w:rsidRDefault="001D42FF" w:rsidP="001D42FF">
            <w:pPr>
              <w:pStyle w:val="TableofFigures"/>
            </w:pPr>
            <w:r>
              <w:t>Cancel RFQ quote on logout/disconnection of session</w:t>
            </w:r>
            <w:r w:rsidRPr="001D42FF">
              <w:t xml:space="preserve"> </w:t>
            </w:r>
            <w:r>
              <w:t>(if</w:t>
            </w:r>
            <w:r w:rsidRPr="001D42FF">
              <w:t xml:space="preserve"> </w:t>
            </w:r>
            <w:r>
              <w:t>specified</w:t>
            </w:r>
            <w:r w:rsidRPr="001D42FF">
              <w:t xml:space="preserve"> </w:t>
            </w:r>
            <w:r>
              <w:t>by</w:t>
            </w:r>
            <w:r w:rsidRPr="001D42FF">
              <w:t xml:space="preserve"> </w:t>
            </w:r>
            <w:r>
              <w:t>the</w:t>
            </w:r>
            <w:r w:rsidRPr="001D42FF">
              <w:t xml:space="preserve"> </w:t>
            </w:r>
            <w:r>
              <w:t>RFQ</w:t>
            </w:r>
            <w:r w:rsidRPr="001D42FF">
              <w:t xml:space="preserve"> </w:t>
            </w:r>
            <w:r>
              <w:t>market</w:t>
            </w:r>
            <w:r w:rsidRPr="001D42FF">
              <w:t xml:space="preserve"> </w:t>
            </w:r>
            <w:r>
              <w:t>maker)</w:t>
            </w:r>
          </w:p>
        </w:tc>
        <w:tc>
          <w:tcPr>
            <w:tcW w:w="2593" w:type="pct"/>
          </w:tcPr>
          <w:p w14:paraId="317B3DB9" w14:textId="029E97FA" w:rsidR="001D42FF" w:rsidRPr="00B05D45" w:rsidRDefault="001D42FF" w:rsidP="001D42FF">
            <w:pPr>
              <w:pStyle w:val="TableofFigures"/>
            </w:pPr>
            <w:r>
              <w:t>Auto</w:t>
            </w:r>
            <w:r w:rsidRPr="001D42FF">
              <w:t xml:space="preserve"> Cancel</w:t>
            </w:r>
          </w:p>
        </w:tc>
      </w:tr>
      <w:tr w:rsidR="001D42FF" w:rsidRPr="00FA57B2" w14:paraId="6F857FBD"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57DA04FD" w14:textId="66FBAA0E" w:rsidR="001D42FF" w:rsidRPr="00B05D45" w:rsidRDefault="001D42FF" w:rsidP="001D42FF">
            <w:pPr>
              <w:pStyle w:val="TableofFigures"/>
            </w:pPr>
            <w:r>
              <w:t>Instrument</w:t>
            </w:r>
            <w:r w:rsidRPr="001D42FF">
              <w:t xml:space="preserve"> ID</w:t>
            </w:r>
          </w:p>
        </w:tc>
        <w:tc>
          <w:tcPr>
            <w:tcW w:w="2593" w:type="pct"/>
          </w:tcPr>
          <w:p w14:paraId="61FE3008" w14:textId="3E10E951" w:rsidR="001D42FF" w:rsidRPr="00B05D45" w:rsidRDefault="001D42FF" w:rsidP="001D42FF">
            <w:pPr>
              <w:pStyle w:val="TableofFigures"/>
            </w:pPr>
            <w:r>
              <w:t>Instrument</w:t>
            </w:r>
            <w:r w:rsidRPr="001D42FF">
              <w:t xml:space="preserve"> ID</w:t>
            </w:r>
          </w:p>
        </w:tc>
      </w:tr>
      <w:tr w:rsidR="001D42FF" w:rsidRPr="00FA57B2" w14:paraId="169D2B43"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6F8277E2" w14:textId="286D99B3" w:rsidR="001D42FF" w:rsidRDefault="001D42FF" w:rsidP="001D42FF">
            <w:pPr>
              <w:pStyle w:val="TableofFigures"/>
            </w:pPr>
            <w:r>
              <w:t>Bid</w:t>
            </w:r>
            <w:r w:rsidRPr="001D42FF">
              <w:t xml:space="preserve"> Price</w:t>
            </w:r>
          </w:p>
        </w:tc>
        <w:tc>
          <w:tcPr>
            <w:tcW w:w="2593" w:type="pct"/>
          </w:tcPr>
          <w:p w14:paraId="7B3E0D9D" w14:textId="344A5BCD" w:rsidR="001D42FF" w:rsidRDefault="001D42FF" w:rsidP="001D42FF">
            <w:pPr>
              <w:pStyle w:val="TableofFigures"/>
            </w:pPr>
            <w:r>
              <w:t>Bid</w:t>
            </w:r>
            <w:r w:rsidRPr="001D42FF">
              <w:t xml:space="preserve"> Price</w:t>
            </w:r>
          </w:p>
        </w:tc>
      </w:tr>
      <w:tr w:rsidR="001D42FF" w:rsidRPr="00FA57B2" w14:paraId="4284D5E8"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26915A1F" w14:textId="27619E84" w:rsidR="001D42FF" w:rsidRDefault="001D42FF" w:rsidP="001D42FF">
            <w:pPr>
              <w:pStyle w:val="TableofFigures"/>
            </w:pPr>
            <w:r>
              <w:t>Bid</w:t>
            </w:r>
            <w:r w:rsidRPr="001D42FF">
              <w:t xml:space="preserve"> Size</w:t>
            </w:r>
          </w:p>
        </w:tc>
        <w:tc>
          <w:tcPr>
            <w:tcW w:w="2593" w:type="pct"/>
          </w:tcPr>
          <w:p w14:paraId="313B1441" w14:textId="4AB065A8" w:rsidR="001D42FF" w:rsidRDefault="001D42FF" w:rsidP="001D42FF">
            <w:pPr>
              <w:pStyle w:val="TableofFigures"/>
            </w:pPr>
            <w:r>
              <w:t>Bid</w:t>
            </w:r>
            <w:r w:rsidRPr="001D42FF">
              <w:t xml:space="preserve"> Quantity</w:t>
            </w:r>
          </w:p>
        </w:tc>
      </w:tr>
      <w:tr w:rsidR="001D42FF" w:rsidRPr="00FA57B2" w14:paraId="4AC4F5F0"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7D0F0C61" w14:textId="2C735137" w:rsidR="001D42FF" w:rsidRDefault="001D42FF" w:rsidP="001D42FF">
            <w:pPr>
              <w:pStyle w:val="TableofFigures"/>
            </w:pPr>
            <w:r>
              <w:t>Offer</w:t>
            </w:r>
            <w:r w:rsidRPr="001D42FF">
              <w:t xml:space="preserve"> Price</w:t>
            </w:r>
          </w:p>
        </w:tc>
        <w:tc>
          <w:tcPr>
            <w:tcW w:w="2593" w:type="pct"/>
          </w:tcPr>
          <w:p w14:paraId="455AE30B" w14:textId="56999BB1" w:rsidR="001D42FF" w:rsidRDefault="001D42FF" w:rsidP="001D42FF">
            <w:pPr>
              <w:pStyle w:val="TableofFigures"/>
            </w:pPr>
            <w:r>
              <w:t>Offer</w:t>
            </w:r>
            <w:r w:rsidRPr="001D42FF">
              <w:t xml:space="preserve"> Price</w:t>
            </w:r>
          </w:p>
        </w:tc>
      </w:tr>
      <w:tr w:rsidR="001D42FF" w:rsidRPr="00FA57B2" w14:paraId="7FAB7B58"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011BC2F8" w14:textId="0786ACC8" w:rsidR="001D42FF" w:rsidRDefault="001D42FF" w:rsidP="001D42FF">
            <w:pPr>
              <w:pStyle w:val="TableofFigures"/>
            </w:pPr>
            <w:r>
              <w:t>Offer</w:t>
            </w:r>
            <w:r w:rsidRPr="001D42FF">
              <w:t xml:space="preserve"> Size</w:t>
            </w:r>
          </w:p>
        </w:tc>
        <w:tc>
          <w:tcPr>
            <w:tcW w:w="2593" w:type="pct"/>
          </w:tcPr>
          <w:p w14:paraId="21136236" w14:textId="5D81348A" w:rsidR="001D42FF" w:rsidRDefault="001D42FF" w:rsidP="001D42FF">
            <w:pPr>
              <w:pStyle w:val="TableofFigures"/>
            </w:pPr>
            <w:r>
              <w:t>Offer</w:t>
            </w:r>
            <w:r w:rsidRPr="001D42FF">
              <w:t xml:space="preserve"> Quantity</w:t>
            </w:r>
          </w:p>
        </w:tc>
      </w:tr>
      <w:tr w:rsidR="001D42FF" w:rsidRPr="00FA57B2" w14:paraId="05CF79B6"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00747789" w14:textId="549F2356" w:rsidR="001D42FF" w:rsidRDefault="001D42FF" w:rsidP="001D42FF">
            <w:pPr>
              <w:pStyle w:val="TableofFigures"/>
            </w:pPr>
            <w:r>
              <w:t>RFQ</w:t>
            </w:r>
            <w:r w:rsidRPr="001D42FF">
              <w:t xml:space="preserve"> </w:t>
            </w:r>
            <w:r>
              <w:t>market</w:t>
            </w:r>
            <w:r w:rsidRPr="001D42FF">
              <w:t xml:space="preserve"> </w:t>
            </w:r>
            <w:r>
              <w:t>maker’s</w:t>
            </w:r>
            <w:r w:rsidRPr="001D42FF">
              <w:t xml:space="preserve"> </w:t>
            </w:r>
            <w:r>
              <w:t>User</w:t>
            </w:r>
            <w:r w:rsidRPr="001D42FF">
              <w:t xml:space="preserve"> </w:t>
            </w:r>
            <w:r>
              <w:t>ID</w:t>
            </w:r>
            <w:r w:rsidRPr="001D42FF">
              <w:t xml:space="preserve"> </w:t>
            </w:r>
            <w:r>
              <w:t>(Named</w:t>
            </w:r>
            <w:r w:rsidRPr="001D42FF">
              <w:t xml:space="preserve"> </w:t>
            </w:r>
            <w:r>
              <w:t xml:space="preserve">model </w:t>
            </w:r>
            <w:r w:rsidRPr="001D42FF">
              <w:t>only)</w:t>
            </w:r>
          </w:p>
        </w:tc>
        <w:tc>
          <w:tcPr>
            <w:tcW w:w="2593" w:type="pct"/>
          </w:tcPr>
          <w:p w14:paraId="0F1A7A38" w14:textId="40C97A35" w:rsidR="001D42FF" w:rsidRPr="00A765A4" w:rsidRDefault="001D42FF" w:rsidP="001D42FF">
            <w:pPr>
              <w:pStyle w:val="TableofFigures"/>
            </w:pPr>
            <w:r>
              <w:t>Market</w:t>
            </w:r>
            <w:r w:rsidRPr="001D42FF">
              <w:t xml:space="preserve"> maker</w:t>
            </w:r>
          </w:p>
        </w:tc>
      </w:tr>
      <w:tr w:rsidR="001D42FF" w:rsidRPr="00FA57B2" w14:paraId="3CF23FCA"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686745E7" w14:textId="0DAF0D52" w:rsidR="001D42FF" w:rsidRDefault="001D42FF" w:rsidP="001D42FF">
            <w:pPr>
              <w:pStyle w:val="TableofFigures"/>
            </w:pPr>
            <w:r>
              <w:t>RFQ</w:t>
            </w:r>
            <w:r w:rsidRPr="001D42FF">
              <w:t xml:space="preserve"> </w:t>
            </w:r>
            <w:r>
              <w:t>market</w:t>
            </w:r>
            <w:r w:rsidRPr="001D42FF">
              <w:t xml:space="preserve"> </w:t>
            </w:r>
            <w:r>
              <w:t>maker’s</w:t>
            </w:r>
            <w:r w:rsidRPr="001D42FF">
              <w:t xml:space="preserve"> </w:t>
            </w:r>
            <w:r>
              <w:t>Member</w:t>
            </w:r>
            <w:r w:rsidRPr="001D42FF">
              <w:t xml:space="preserve"> </w:t>
            </w:r>
            <w:r>
              <w:t>Firm</w:t>
            </w:r>
            <w:r w:rsidRPr="001D42FF">
              <w:t xml:space="preserve"> </w:t>
            </w:r>
            <w:r>
              <w:t>ID</w:t>
            </w:r>
            <w:r w:rsidRPr="001D42FF">
              <w:t xml:space="preserve"> </w:t>
            </w:r>
            <w:r>
              <w:t>(Named model only)</w:t>
            </w:r>
          </w:p>
        </w:tc>
        <w:tc>
          <w:tcPr>
            <w:tcW w:w="2593" w:type="pct"/>
          </w:tcPr>
          <w:p w14:paraId="5CF1A275" w14:textId="0C62288F" w:rsidR="001D42FF" w:rsidRPr="00A765A4" w:rsidRDefault="001D42FF" w:rsidP="001D42FF">
            <w:pPr>
              <w:pStyle w:val="TableofFigures"/>
            </w:pPr>
            <w:r>
              <w:t>Market</w:t>
            </w:r>
            <w:r w:rsidRPr="001D42FF">
              <w:t xml:space="preserve"> </w:t>
            </w:r>
            <w:r>
              <w:t>maker</w:t>
            </w:r>
            <w:r w:rsidRPr="001D42FF">
              <w:t xml:space="preserve"> Firm</w:t>
            </w:r>
          </w:p>
        </w:tc>
      </w:tr>
    </w:tbl>
    <w:p w14:paraId="73EB1AD4" w14:textId="1D7139EB" w:rsidR="009D7288" w:rsidRDefault="009D7288" w:rsidP="005554D6"/>
    <w:p w14:paraId="66CA2F3E" w14:textId="77777777" w:rsidR="001D42FF" w:rsidRDefault="001D42FF" w:rsidP="001D42FF">
      <w:pPr>
        <w:pStyle w:val="Heading3"/>
        <w:ind w:left="720" w:hanging="720"/>
      </w:pPr>
      <w:bookmarkStart w:id="19" w:name="_Toc154055690"/>
      <w:r>
        <w:t>3.1.8</w:t>
      </w:r>
      <w:r>
        <w:tab/>
        <w:t>Requester hits/lifts the RFQ Quote (Manual model only) or Requester makes RFQ Quotes public (all models)</w:t>
      </w:r>
      <w:bookmarkEnd w:id="19"/>
    </w:p>
    <w:p w14:paraId="49A731A6" w14:textId="5C3E0148" w:rsidR="001D42FF" w:rsidRDefault="001D42FF" w:rsidP="001D42FF">
      <w:r>
        <w:t>Requesters can trade against best quote as per the Price-Time priority in accordance to the side specified by the Requester.</w:t>
      </w:r>
    </w:p>
    <w:p w14:paraId="66538B67" w14:textId="77777777" w:rsidR="001D42FF" w:rsidRDefault="001D42FF" w:rsidP="001D42FF">
      <w:r>
        <w:t>Requesters can make all available RFQ Quotes publicly available at any time within the RFQ session (available for sizes less than ESMA LIS size). RFQ market makers will receive the following message through the Trading Gateways upon Requester making RFQ Quotes public:</w:t>
      </w:r>
    </w:p>
    <w:p w14:paraId="62395456" w14:textId="1327D207" w:rsidR="001D42FF" w:rsidRDefault="001D42FF" w:rsidP="001D42FF">
      <w:pPr>
        <w:pStyle w:val="ListBullet"/>
      </w:pPr>
      <w:r>
        <w:t>All RFQ market makers with an RFQ quote will be notified via a Quote Response with QuoteRespType = ‘</w:t>
      </w:r>
      <w:r w:rsidRPr="00426AEC">
        <w:rPr>
          <w:i/>
          <w:iCs/>
        </w:rPr>
        <w:t>Executable</w:t>
      </w:r>
      <w:r>
        <w:t>’.</w:t>
      </w:r>
    </w:p>
    <w:p w14:paraId="09CDED27" w14:textId="77777777" w:rsidR="001D42FF" w:rsidRPr="000449A1" w:rsidRDefault="001D42FF" w:rsidP="001D42FF">
      <w:pPr>
        <w:pStyle w:val="Heading4"/>
        <w:rPr>
          <w:i w:val="0"/>
          <w:iCs w:val="0"/>
        </w:rPr>
      </w:pPr>
      <w:r w:rsidRPr="000449A1">
        <w:rPr>
          <w:i w:val="0"/>
          <w:iCs w:val="0"/>
        </w:rPr>
        <w:t>3.1.8.1</w:t>
      </w:r>
      <w:r w:rsidRPr="000449A1">
        <w:rPr>
          <w:i w:val="0"/>
          <w:iCs w:val="0"/>
        </w:rPr>
        <w:tab/>
        <w:t>Requester matches the quote via the FIX interface.</w:t>
      </w:r>
    </w:p>
    <w:p w14:paraId="3EFB41D0" w14:textId="77777777" w:rsidR="001D42FF" w:rsidRDefault="001D42FF" w:rsidP="001D42FF">
      <w:r>
        <w:t xml:space="preserve">The Requester shall submit a </w:t>
      </w:r>
      <w:r w:rsidRPr="00426AEC">
        <w:rPr>
          <w:i/>
          <w:iCs/>
        </w:rPr>
        <w:t>Quote Response (AJ)</w:t>
      </w:r>
      <w:r>
        <w:t xml:space="preserve"> message with the details below:</w:t>
      </w:r>
    </w:p>
    <w:tbl>
      <w:tblPr>
        <w:tblStyle w:val="LSEtablestyle"/>
        <w:tblW w:w="5000" w:type="pct"/>
        <w:tblLook w:val="04A0" w:firstRow="1" w:lastRow="0" w:firstColumn="1" w:lastColumn="0" w:noHBand="0" w:noVBand="1"/>
      </w:tblPr>
      <w:tblGrid>
        <w:gridCol w:w="4394"/>
        <w:gridCol w:w="4734"/>
      </w:tblGrid>
      <w:tr w:rsidR="001E799A" w:rsidRPr="00FA57B2" w14:paraId="219AC21B" w14:textId="77777777" w:rsidTr="00E51EA4">
        <w:trPr>
          <w:cnfStyle w:val="100000000000" w:firstRow="1" w:lastRow="0" w:firstColumn="0" w:lastColumn="0" w:oddVBand="0" w:evenVBand="0" w:oddHBand="0" w:evenHBand="0" w:firstRowFirstColumn="0" w:firstRowLastColumn="0" w:lastRowFirstColumn="0" w:lastRowLastColumn="0"/>
          <w:tblHeader/>
        </w:trPr>
        <w:tc>
          <w:tcPr>
            <w:tcW w:w="2407" w:type="pct"/>
          </w:tcPr>
          <w:p w14:paraId="64CEA48F" w14:textId="77777777" w:rsidR="001E799A" w:rsidRPr="005554D6" w:rsidRDefault="001E799A" w:rsidP="001054DB">
            <w:pPr>
              <w:pStyle w:val="TableofFigures"/>
              <w:rPr>
                <w:bCs/>
                <w:color w:val="FFFFFF" w:themeColor="background1"/>
              </w:rPr>
            </w:pPr>
            <w:r w:rsidRPr="008F14DD">
              <w:rPr>
                <w:bCs/>
                <w:color w:val="FFFFFF" w:themeColor="background1"/>
              </w:rPr>
              <w:t>Attribute</w:t>
            </w:r>
          </w:p>
        </w:tc>
        <w:tc>
          <w:tcPr>
            <w:tcW w:w="2593" w:type="pct"/>
          </w:tcPr>
          <w:p w14:paraId="668BF09E" w14:textId="3E6951E7" w:rsidR="001E799A" w:rsidRPr="008F14DD" w:rsidRDefault="001E799A" w:rsidP="001054DB">
            <w:pPr>
              <w:pStyle w:val="TableofFigures"/>
              <w:rPr>
                <w:bCs/>
                <w:color w:val="FFFFFF" w:themeColor="background1"/>
              </w:rPr>
            </w:pPr>
            <w:r w:rsidRPr="008F14DD">
              <w:rPr>
                <w:bCs/>
                <w:color w:val="FFFFFF" w:themeColor="background1"/>
              </w:rPr>
              <w:t xml:space="preserve">FIX </w:t>
            </w:r>
            <w:r w:rsidR="00F7484B" w:rsidRPr="008F14DD">
              <w:rPr>
                <w:bCs/>
                <w:color w:val="FFFFFF" w:themeColor="background1"/>
              </w:rPr>
              <w:t>tag</w:t>
            </w:r>
          </w:p>
        </w:tc>
      </w:tr>
      <w:tr w:rsidR="001E799A" w:rsidRPr="00FA57B2" w14:paraId="1EDAE532"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49153E14" w14:textId="21F174BE" w:rsidR="001E799A" w:rsidRPr="00B05D45" w:rsidRDefault="001E799A" w:rsidP="001E799A">
            <w:pPr>
              <w:pStyle w:val="TableofFigures"/>
            </w:pPr>
            <w:r>
              <w:t>Client</w:t>
            </w:r>
            <w:r w:rsidRPr="001E799A">
              <w:t xml:space="preserve"> </w:t>
            </w:r>
            <w:r>
              <w:t>specified</w:t>
            </w:r>
            <w:r w:rsidRPr="001E799A">
              <w:t xml:space="preserve"> </w:t>
            </w:r>
            <w:r>
              <w:t>identifier</w:t>
            </w:r>
            <w:r w:rsidRPr="001E799A">
              <w:t xml:space="preserve"> </w:t>
            </w:r>
            <w:r>
              <w:t>of</w:t>
            </w:r>
            <w:r w:rsidRPr="001E799A">
              <w:t xml:space="preserve"> </w:t>
            </w:r>
            <w:r>
              <w:t>the</w:t>
            </w:r>
            <w:r w:rsidRPr="001E799A">
              <w:t xml:space="preserve"> message</w:t>
            </w:r>
          </w:p>
        </w:tc>
        <w:tc>
          <w:tcPr>
            <w:tcW w:w="2593" w:type="pct"/>
          </w:tcPr>
          <w:p w14:paraId="4EFB6EEA" w14:textId="6ED1D1EF" w:rsidR="001E799A" w:rsidRPr="00B05D45" w:rsidRDefault="001E799A" w:rsidP="001E799A">
            <w:pPr>
              <w:pStyle w:val="TableofFigures"/>
            </w:pPr>
            <w:r>
              <w:t>QuoteMsgID</w:t>
            </w:r>
            <w:r w:rsidRPr="001E799A">
              <w:t xml:space="preserve"> (1166)</w:t>
            </w:r>
          </w:p>
        </w:tc>
      </w:tr>
      <w:tr w:rsidR="001E799A" w:rsidRPr="00FA57B2" w14:paraId="2E42539A"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4E976F01" w14:textId="0DBD8EAE" w:rsidR="001E799A" w:rsidRPr="00B05D45" w:rsidRDefault="001E799A" w:rsidP="001E799A">
            <w:pPr>
              <w:pStyle w:val="TableofFigures"/>
            </w:pPr>
            <w:r>
              <w:t>The</w:t>
            </w:r>
            <w:r w:rsidRPr="001E799A">
              <w:t xml:space="preserve"> </w:t>
            </w:r>
            <w:r>
              <w:t>unique</w:t>
            </w:r>
            <w:r w:rsidRPr="001E799A">
              <w:t xml:space="preserve"> </w:t>
            </w:r>
            <w:r>
              <w:t>ID</w:t>
            </w:r>
            <w:r w:rsidRPr="001E799A">
              <w:t xml:space="preserve"> </w:t>
            </w:r>
            <w:r>
              <w:t>of</w:t>
            </w:r>
            <w:r w:rsidRPr="001E799A">
              <w:t xml:space="preserve"> </w:t>
            </w:r>
            <w:r>
              <w:t>the</w:t>
            </w:r>
            <w:r w:rsidRPr="001E799A">
              <w:t xml:space="preserve"> </w:t>
            </w:r>
            <w:r>
              <w:t>negotiation</w:t>
            </w:r>
            <w:r w:rsidRPr="001E799A">
              <w:t xml:space="preserve"> process</w:t>
            </w:r>
          </w:p>
        </w:tc>
        <w:tc>
          <w:tcPr>
            <w:tcW w:w="2593" w:type="pct"/>
          </w:tcPr>
          <w:p w14:paraId="228A49EA" w14:textId="11E2DADA" w:rsidR="001E799A" w:rsidRPr="00B05D45" w:rsidRDefault="001E799A" w:rsidP="001E799A">
            <w:pPr>
              <w:pStyle w:val="TableofFigures"/>
            </w:pPr>
            <w:r>
              <w:t>RFQID</w:t>
            </w:r>
            <w:r w:rsidRPr="001E799A">
              <w:t xml:space="preserve"> (30006)</w:t>
            </w:r>
          </w:p>
        </w:tc>
      </w:tr>
      <w:tr w:rsidR="001E799A" w:rsidRPr="00FA57B2" w14:paraId="2553D666"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418DFA43" w14:textId="784B6BC4" w:rsidR="001E799A" w:rsidRPr="00B05D45" w:rsidRDefault="001E799A" w:rsidP="001E799A">
            <w:pPr>
              <w:pStyle w:val="TableofFigures"/>
            </w:pPr>
            <w:r w:rsidRPr="001E799A">
              <w:t>BidID</w:t>
            </w:r>
          </w:p>
        </w:tc>
        <w:tc>
          <w:tcPr>
            <w:tcW w:w="2593" w:type="pct"/>
          </w:tcPr>
          <w:p w14:paraId="616BAD41" w14:textId="77777777" w:rsidR="001E799A" w:rsidRDefault="001E799A" w:rsidP="001E799A">
            <w:pPr>
              <w:pStyle w:val="TableofFigures"/>
              <w:spacing w:after="60"/>
            </w:pPr>
            <w:r>
              <w:t>The</w:t>
            </w:r>
            <w:r w:rsidRPr="001E799A">
              <w:t xml:space="preserve"> </w:t>
            </w:r>
            <w:r>
              <w:t>unique</w:t>
            </w:r>
            <w:r w:rsidRPr="001E799A">
              <w:t xml:space="preserve"> </w:t>
            </w:r>
            <w:r>
              <w:t>identifier</w:t>
            </w:r>
            <w:r w:rsidRPr="001E799A">
              <w:t xml:space="preserve"> </w:t>
            </w:r>
            <w:r>
              <w:t>of</w:t>
            </w:r>
            <w:r w:rsidRPr="001E799A">
              <w:t xml:space="preserve"> </w:t>
            </w:r>
            <w:r>
              <w:t>the</w:t>
            </w:r>
            <w:r w:rsidRPr="001E799A">
              <w:t xml:space="preserve"> </w:t>
            </w:r>
            <w:r>
              <w:t>bid</w:t>
            </w:r>
            <w:r w:rsidRPr="001E799A">
              <w:t xml:space="preserve"> </w:t>
            </w:r>
            <w:r>
              <w:t>side</w:t>
            </w:r>
            <w:r w:rsidRPr="001E799A">
              <w:t xml:space="preserve"> </w:t>
            </w:r>
            <w:r>
              <w:t>of</w:t>
            </w:r>
            <w:r w:rsidRPr="001E799A">
              <w:t xml:space="preserve"> </w:t>
            </w:r>
            <w:r>
              <w:t>the quote being executed against.</w:t>
            </w:r>
          </w:p>
          <w:p w14:paraId="7EC6A278" w14:textId="7AE28222" w:rsidR="001E799A" w:rsidRPr="00B05D45" w:rsidRDefault="001E799A" w:rsidP="001E799A">
            <w:pPr>
              <w:pStyle w:val="TableofFigures"/>
            </w:pPr>
            <w:r>
              <w:t>It</w:t>
            </w:r>
            <w:r w:rsidRPr="001E799A">
              <w:t xml:space="preserve"> </w:t>
            </w:r>
            <w:r>
              <w:t>should</w:t>
            </w:r>
            <w:r w:rsidRPr="001E799A">
              <w:t xml:space="preserve"> </w:t>
            </w:r>
            <w:r>
              <w:t>not</w:t>
            </w:r>
            <w:r w:rsidRPr="001E799A">
              <w:t xml:space="preserve"> </w:t>
            </w:r>
            <w:r>
              <w:t>be</w:t>
            </w:r>
            <w:r w:rsidRPr="001E799A">
              <w:t xml:space="preserve"> </w:t>
            </w:r>
            <w:r>
              <w:t>specified</w:t>
            </w:r>
            <w:r w:rsidRPr="001E799A">
              <w:t xml:space="preserve"> </w:t>
            </w:r>
            <w:r>
              <w:t>in</w:t>
            </w:r>
            <w:r w:rsidRPr="001E799A">
              <w:t xml:space="preserve"> </w:t>
            </w:r>
            <w:r>
              <w:t>‘Best</w:t>
            </w:r>
            <w:r w:rsidRPr="001E799A">
              <w:t xml:space="preserve"> </w:t>
            </w:r>
            <w:r>
              <w:t xml:space="preserve">Execution’ </w:t>
            </w:r>
            <w:r w:rsidRPr="001E799A">
              <w:t>model.</w:t>
            </w:r>
          </w:p>
        </w:tc>
      </w:tr>
      <w:tr w:rsidR="001E799A" w:rsidRPr="00FA57B2" w14:paraId="5FA4B419"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1C54C3D3" w14:textId="60A51ADC" w:rsidR="001E799A" w:rsidRPr="00B05D45" w:rsidRDefault="001E799A" w:rsidP="001E799A">
            <w:pPr>
              <w:pStyle w:val="TableofFigures"/>
            </w:pPr>
            <w:r w:rsidRPr="001E799A">
              <w:lastRenderedPageBreak/>
              <w:t>OfferID</w:t>
            </w:r>
          </w:p>
        </w:tc>
        <w:tc>
          <w:tcPr>
            <w:tcW w:w="2593" w:type="pct"/>
          </w:tcPr>
          <w:p w14:paraId="521A1A4C" w14:textId="77777777" w:rsidR="001E799A" w:rsidRDefault="001E799A" w:rsidP="001E799A">
            <w:pPr>
              <w:pStyle w:val="TableofFigures"/>
              <w:spacing w:after="60"/>
            </w:pPr>
            <w:r>
              <w:t>The</w:t>
            </w:r>
            <w:r w:rsidRPr="001E799A">
              <w:t xml:space="preserve"> </w:t>
            </w:r>
            <w:r>
              <w:t>unique</w:t>
            </w:r>
            <w:r w:rsidRPr="001E799A">
              <w:t xml:space="preserve"> </w:t>
            </w:r>
            <w:r>
              <w:t>identifier</w:t>
            </w:r>
            <w:r w:rsidRPr="001E799A">
              <w:t xml:space="preserve"> </w:t>
            </w:r>
            <w:r>
              <w:t>of</w:t>
            </w:r>
            <w:r w:rsidRPr="001E799A">
              <w:t xml:space="preserve"> </w:t>
            </w:r>
            <w:r>
              <w:t>the</w:t>
            </w:r>
            <w:r w:rsidRPr="001E799A">
              <w:t xml:space="preserve"> </w:t>
            </w:r>
            <w:r>
              <w:t>sell</w:t>
            </w:r>
            <w:r w:rsidRPr="001E799A">
              <w:t xml:space="preserve"> </w:t>
            </w:r>
            <w:r>
              <w:t>side</w:t>
            </w:r>
            <w:r w:rsidRPr="001E799A">
              <w:t xml:space="preserve"> </w:t>
            </w:r>
            <w:r>
              <w:t>of</w:t>
            </w:r>
            <w:r w:rsidRPr="001E799A">
              <w:t xml:space="preserve"> </w:t>
            </w:r>
            <w:r>
              <w:t>the quote being executed against.</w:t>
            </w:r>
          </w:p>
          <w:p w14:paraId="7AE9350A" w14:textId="4E6FBD76" w:rsidR="001E799A" w:rsidRPr="00B05D45" w:rsidRDefault="001E799A" w:rsidP="001E799A">
            <w:pPr>
              <w:pStyle w:val="TableofFigures"/>
            </w:pPr>
            <w:r>
              <w:t>It</w:t>
            </w:r>
            <w:r w:rsidRPr="001E799A">
              <w:t xml:space="preserve"> </w:t>
            </w:r>
            <w:r>
              <w:t>should</w:t>
            </w:r>
            <w:r w:rsidRPr="001E799A">
              <w:t xml:space="preserve"> </w:t>
            </w:r>
            <w:r>
              <w:t>not</w:t>
            </w:r>
            <w:r w:rsidRPr="001E799A">
              <w:t xml:space="preserve"> </w:t>
            </w:r>
            <w:r>
              <w:t>be</w:t>
            </w:r>
            <w:r w:rsidRPr="001E799A">
              <w:t xml:space="preserve"> </w:t>
            </w:r>
            <w:r>
              <w:t>specified</w:t>
            </w:r>
            <w:r w:rsidRPr="001E799A">
              <w:t xml:space="preserve"> </w:t>
            </w:r>
            <w:r>
              <w:t>in</w:t>
            </w:r>
            <w:r w:rsidRPr="001E799A">
              <w:t xml:space="preserve"> </w:t>
            </w:r>
            <w:r>
              <w:t>‘Best</w:t>
            </w:r>
            <w:r w:rsidRPr="001E799A">
              <w:t xml:space="preserve"> </w:t>
            </w:r>
            <w:r>
              <w:t xml:space="preserve">Execution’ </w:t>
            </w:r>
            <w:r w:rsidRPr="001E799A">
              <w:t>model.</w:t>
            </w:r>
          </w:p>
        </w:tc>
      </w:tr>
      <w:tr w:rsidR="001E799A" w:rsidRPr="00FA57B2" w14:paraId="21075734"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4C9DF979" w14:textId="7DAEFC90" w:rsidR="001E799A" w:rsidRPr="00B05D45" w:rsidRDefault="001E799A" w:rsidP="001E799A">
            <w:pPr>
              <w:pStyle w:val="TableofFigures"/>
            </w:pPr>
            <w:r>
              <w:t>Quote</w:t>
            </w:r>
            <w:r w:rsidRPr="001E799A">
              <w:t xml:space="preserve"> </w:t>
            </w:r>
            <w:r>
              <w:t>response</w:t>
            </w:r>
            <w:r w:rsidRPr="001E799A">
              <w:t xml:space="preserve"> type</w:t>
            </w:r>
          </w:p>
        </w:tc>
        <w:tc>
          <w:tcPr>
            <w:tcW w:w="2593" w:type="pct"/>
          </w:tcPr>
          <w:p w14:paraId="13498EB9" w14:textId="77777777" w:rsidR="001E799A" w:rsidRDefault="001E799A" w:rsidP="001E799A">
            <w:pPr>
              <w:pStyle w:val="TableofFigures"/>
              <w:spacing w:after="60"/>
            </w:pPr>
            <w:r>
              <w:t>QuoteRespType</w:t>
            </w:r>
            <w:r w:rsidRPr="001E799A">
              <w:t xml:space="preserve"> </w:t>
            </w:r>
            <w:r>
              <w:t>(694)</w:t>
            </w:r>
            <w:r w:rsidRPr="001E799A">
              <w:t xml:space="preserve"> </w:t>
            </w:r>
            <w:r>
              <w:t>=</w:t>
            </w:r>
            <w:r w:rsidRPr="001E799A">
              <w:t xml:space="preserve"> </w:t>
            </w:r>
            <w:r>
              <w:t>1</w:t>
            </w:r>
            <w:r w:rsidRPr="001E799A">
              <w:t xml:space="preserve"> ‘Hit/Lift’</w:t>
            </w:r>
          </w:p>
          <w:p w14:paraId="6378815A" w14:textId="07F516C4" w:rsidR="001E799A" w:rsidRPr="00B05D45" w:rsidRDefault="001E799A" w:rsidP="001E799A">
            <w:pPr>
              <w:pStyle w:val="TableofFigures"/>
            </w:pPr>
            <w:r>
              <w:t>QuoteRespType</w:t>
            </w:r>
            <w:r w:rsidRPr="001E799A">
              <w:t xml:space="preserve"> </w:t>
            </w:r>
            <w:r>
              <w:t>(694)</w:t>
            </w:r>
            <w:r w:rsidRPr="001E799A">
              <w:t xml:space="preserve"> </w:t>
            </w:r>
            <w:r>
              <w:t>=</w:t>
            </w:r>
            <w:r w:rsidRPr="001E799A">
              <w:t xml:space="preserve"> </w:t>
            </w:r>
            <w:r>
              <w:t>102</w:t>
            </w:r>
            <w:r w:rsidRPr="001E799A">
              <w:t xml:space="preserve"> </w:t>
            </w:r>
            <w:r>
              <w:t>‘Make</w:t>
            </w:r>
            <w:r w:rsidRPr="001E799A">
              <w:t xml:space="preserve"> </w:t>
            </w:r>
            <w:r>
              <w:t>RFQ Quotes public’</w:t>
            </w:r>
          </w:p>
        </w:tc>
      </w:tr>
      <w:tr w:rsidR="001E799A" w:rsidRPr="00FA57B2" w14:paraId="236465CB"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31A922E2" w14:textId="499FE604" w:rsidR="001E799A" w:rsidRDefault="001E799A" w:rsidP="001E799A">
            <w:pPr>
              <w:pStyle w:val="TableofFigures"/>
            </w:pPr>
            <w:r>
              <w:t>Instrument</w:t>
            </w:r>
            <w:r w:rsidRPr="001E799A">
              <w:t xml:space="preserve"> ID</w:t>
            </w:r>
          </w:p>
        </w:tc>
        <w:tc>
          <w:tcPr>
            <w:tcW w:w="2593" w:type="pct"/>
          </w:tcPr>
          <w:p w14:paraId="5576B5F9" w14:textId="77777777" w:rsidR="001E799A" w:rsidRDefault="001E799A" w:rsidP="001E799A">
            <w:pPr>
              <w:pStyle w:val="TableofFigures"/>
              <w:spacing w:after="60"/>
            </w:pPr>
            <w:r>
              <w:t>SecurityID</w:t>
            </w:r>
            <w:r w:rsidRPr="001E799A">
              <w:t xml:space="preserve"> (48)</w:t>
            </w:r>
          </w:p>
          <w:p w14:paraId="40AC0C65" w14:textId="462FF75C" w:rsidR="001E799A" w:rsidRDefault="001E799A" w:rsidP="001E799A">
            <w:pPr>
              <w:pStyle w:val="TableofFigures"/>
            </w:pPr>
            <w:r>
              <w:t>SecurityIDSource</w:t>
            </w:r>
            <w:r w:rsidRPr="001E799A">
              <w:t xml:space="preserve"> (22)</w:t>
            </w:r>
          </w:p>
        </w:tc>
      </w:tr>
      <w:tr w:rsidR="001E799A" w:rsidRPr="00FA57B2" w14:paraId="0F14360B"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5DA1F430" w14:textId="64BF5C66" w:rsidR="001E799A" w:rsidRDefault="001E799A" w:rsidP="001E799A">
            <w:pPr>
              <w:pStyle w:val="TableofFigures"/>
            </w:pPr>
            <w:r w:rsidRPr="001E799A">
              <w:t>Quantity</w:t>
            </w:r>
          </w:p>
        </w:tc>
        <w:tc>
          <w:tcPr>
            <w:tcW w:w="2593" w:type="pct"/>
          </w:tcPr>
          <w:p w14:paraId="0C28AA26" w14:textId="3627FFF2" w:rsidR="001E799A" w:rsidRDefault="001E799A" w:rsidP="001E799A">
            <w:pPr>
              <w:pStyle w:val="TableofFigures"/>
            </w:pPr>
            <w:r>
              <w:t>OrderQty</w:t>
            </w:r>
            <w:r w:rsidRPr="001E799A">
              <w:t xml:space="preserve"> (38)</w:t>
            </w:r>
          </w:p>
        </w:tc>
      </w:tr>
      <w:tr w:rsidR="001E799A" w:rsidRPr="00FA57B2" w14:paraId="2A53F7F4"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156A0D5B" w14:textId="3BE77E35" w:rsidR="001E799A" w:rsidRDefault="001E799A" w:rsidP="001E799A">
            <w:pPr>
              <w:pStyle w:val="TableofFigures"/>
            </w:pPr>
            <w:r w:rsidRPr="001E799A">
              <w:t>Price</w:t>
            </w:r>
          </w:p>
        </w:tc>
        <w:tc>
          <w:tcPr>
            <w:tcW w:w="2593" w:type="pct"/>
          </w:tcPr>
          <w:p w14:paraId="0FC66E28" w14:textId="77777777" w:rsidR="001E799A" w:rsidRDefault="001E799A" w:rsidP="001E799A">
            <w:pPr>
              <w:pStyle w:val="TableofFigures"/>
              <w:spacing w:after="60"/>
            </w:pPr>
            <w:r>
              <w:t>Bid</w:t>
            </w:r>
            <w:r w:rsidRPr="001E799A">
              <w:t xml:space="preserve"> </w:t>
            </w:r>
            <w:r>
              <w:t>Price/Offer</w:t>
            </w:r>
            <w:r w:rsidRPr="001E799A">
              <w:t xml:space="preserve"> </w:t>
            </w:r>
            <w:r>
              <w:t>Price</w:t>
            </w:r>
            <w:r w:rsidRPr="001E799A">
              <w:t xml:space="preserve"> </w:t>
            </w:r>
            <w:r>
              <w:t>of</w:t>
            </w:r>
            <w:r w:rsidRPr="001E799A">
              <w:t xml:space="preserve"> </w:t>
            </w:r>
            <w:r>
              <w:t>the</w:t>
            </w:r>
            <w:r w:rsidRPr="001E799A">
              <w:t xml:space="preserve"> </w:t>
            </w:r>
            <w:r>
              <w:t>quote</w:t>
            </w:r>
            <w:r w:rsidRPr="001E799A">
              <w:t xml:space="preserve"> </w:t>
            </w:r>
            <w:r>
              <w:t>being executed against.</w:t>
            </w:r>
          </w:p>
          <w:p w14:paraId="208F08DE" w14:textId="4A7CAE4D" w:rsidR="001E799A" w:rsidRDefault="001E799A" w:rsidP="001E799A">
            <w:pPr>
              <w:pStyle w:val="TableofFigures"/>
            </w:pPr>
            <w:r>
              <w:t>It</w:t>
            </w:r>
            <w:r w:rsidRPr="001E799A">
              <w:t xml:space="preserve"> </w:t>
            </w:r>
            <w:r>
              <w:t>should</w:t>
            </w:r>
            <w:r w:rsidRPr="001E799A">
              <w:t xml:space="preserve"> </w:t>
            </w:r>
            <w:r>
              <w:t>not</w:t>
            </w:r>
            <w:r w:rsidRPr="001E799A">
              <w:t xml:space="preserve"> </w:t>
            </w:r>
            <w:r>
              <w:t>be</w:t>
            </w:r>
            <w:r w:rsidRPr="001E799A">
              <w:t xml:space="preserve"> </w:t>
            </w:r>
            <w:r>
              <w:t>specified</w:t>
            </w:r>
            <w:r w:rsidRPr="001E799A">
              <w:t xml:space="preserve"> </w:t>
            </w:r>
            <w:r>
              <w:t>in</w:t>
            </w:r>
            <w:r w:rsidRPr="001E799A">
              <w:t xml:space="preserve"> </w:t>
            </w:r>
            <w:r>
              <w:t>‘Best</w:t>
            </w:r>
            <w:r w:rsidRPr="001E799A">
              <w:t xml:space="preserve"> </w:t>
            </w:r>
            <w:r>
              <w:t xml:space="preserve">Execution’ </w:t>
            </w:r>
            <w:r w:rsidRPr="001E799A">
              <w:t>model.</w:t>
            </w:r>
          </w:p>
        </w:tc>
      </w:tr>
      <w:tr w:rsidR="001E799A" w:rsidRPr="00FA57B2" w14:paraId="04153CC9"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725C142B" w14:textId="7B992B1A" w:rsidR="001E799A" w:rsidRDefault="001E799A" w:rsidP="001E799A">
            <w:pPr>
              <w:pStyle w:val="TableofFigures"/>
            </w:pPr>
            <w:r w:rsidRPr="001E799A">
              <w:t>Side</w:t>
            </w:r>
          </w:p>
        </w:tc>
        <w:tc>
          <w:tcPr>
            <w:tcW w:w="2593" w:type="pct"/>
          </w:tcPr>
          <w:p w14:paraId="517EAF3B" w14:textId="6C56AF42" w:rsidR="001E799A" w:rsidRDefault="001E799A" w:rsidP="001E799A">
            <w:pPr>
              <w:pStyle w:val="TableofFigures"/>
            </w:pPr>
            <w:r>
              <w:t>Side</w:t>
            </w:r>
            <w:r w:rsidRPr="001E799A">
              <w:t xml:space="preserve"> (54)</w:t>
            </w:r>
          </w:p>
        </w:tc>
      </w:tr>
      <w:tr w:rsidR="001E799A" w:rsidRPr="00FA57B2" w14:paraId="4BD0ECB1"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3DC99009" w14:textId="26099455" w:rsidR="001E799A" w:rsidRDefault="001E799A" w:rsidP="001E799A">
            <w:pPr>
              <w:pStyle w:val="TableofFigures"/>
            </w:pPr>
            <w:r>
              <w:t>Order</w:t>
            </w:r>
            <w:r w:rsidRPr="001E799A">
              <w:t xml:space="preserve"> book</w:t>
            </w:r>
          </w:p>
        </w:tc>
        <w:tc>
          <w:tcPr>
            <w:tcW w:w="2593" w:type="pct"/>
          </w:tcPr>
          <w:p w14:paraId="78A778C4" w14:textId="75B8F153" w:rsidR="001E799A" w:rsidRDefault="001E799A" w:rsidP="001E799A">
            <w:pPr>
              <w:pStyle w:val="TableofFigures"/>
            </w:pPr>
            <w:r>
              <w:t>OrderBook</w:t>
            </w:r>
            <w:r w:rsidRPr="001E799A">
              <w:t xml:space="preserve"> </w:t>
            </w:r>
            <w:r>
              <w:t>(30001)</w:t>
            </w:r>
            <w:r w:rsidRPr="001E799A">
              <w:t xml:space="preserve"> </w:t>
            </w:r>
            <w:r>
              <w:t>=</w:t>
            </w:r>
            <w:r w:rsidRPr="001E799A">
              <w:t xml:space="preserve"> 11</w:t>
            </w:r>
          </w:p>
        </w:tc>
      </w:tr>
      <w:tr w:rsidR="001E799A" w:rsidRPr="00FA57B2" w14:paraId="716191B0"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120B1574" w14:textId="01542785" w:rsidR="001E799A" w:rsidRDefault="001E799A" w:rsidP="001E799A">
            <w:pPr>
              <w:pStyle w:val="TableofFigures"/>
            </w:pPr>
            <w:r>
              <w:t>Clearing</w:t>
            </w:r>
            <w:r w:rsidRPr="001E799A">
              <w:t xml:space="preserve"> Account</w:t>
            </w:r>
          </w:p>
        </w:tc>
        <w:tc>
          <w:tcPr>
            <w:tcW w:w="2593" w:type="pct"/>
          </w:tcPr>
          <w:p w14:paraId="4E42BD36" w14:textId="0D2023BF" w:rsidR="001E799A" w:rsidRDefault="001E799A" w:rsidP="001E799A">
            <w:pPr>
              <w:pStyle w:val="TableofFigures"/>
            </w:pPr>
            <w:r>
              <w:t>AccountType</w:t>
            </w:r>
            <w:r w:rsidRPr="001E799A">
              <w:t xml:space="preserve"> (581)</w:t>
            </w:r>
          </w:p>
        </w:tc>
      </w:tr>
      <w:tr w:rsidR="001E799A" w:rsidRPr="00FA57B2" w14:paraId="1F3B9B79"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1651E009" w14:textId="147CC0F5" w:rsidR="001E799A" w:rsidRDefault="001E799A" w:rsidP="001E799A">
            <w:pPr>
              <w:pStyle w:val="TableofFigures"/>
            </w:pPr>
            <w:r w:rsidRPr="001E799A">
              <w:t>Capacity</w:t>
            </w:r>
          </w:p>
        </w:tc>
        <w:tc>
          <w:tcPr>
            <w:tcW w:w="2593" w:type="pct"/>
          </w:tcPr>
          <w:p w14:paraId="5E0C76EF" w14:textId="250807FE" w:rsidR="001E799A" w:rsidRDefault="001E799A" w:rsidP="001E799A">
            <w:pPr>
              <w:pStyle w:val="TableofFigures"/>
            </w:pPr>
            <w:r>
              <w:t>OrderCapacity</w:t>
            </w:r>
            <w:r w:rsidRPr="001E799A">
              <w:t xml:space="preserve"> (528)</w:t>
            </w:r>
          </w:p>
        </w:tc>
      </w:tr>
      <w:tr w:rsidR="001E799A" w:rsidRPr="00FA57B2" w14:paraId="09A5EBE8"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4D0C59D0" w14:textId="11032DDB" w:rsidR="001E799A" w:rsidRDefault="001E799A" w:rsidP="0017333A">
            <w:pPr>
              <w:pStyle w:val="TableofFigures"/>
            </w:pPr>
            <w:r>
              <w:t>Requester’s</w:t>
            </w:r>
            <w:r w:rsidRPr="001E799A">
              <w:t xml:space="preserve"> </w:t>
            </w:r>
            <w:r>
              <w:t>User</w:t>
            </w:r>
            <w:r w:rsidRPr="001E799A">
              <w:t xml:space="preserve"> ID</w:t>
            </w:r>
          </w:p>
        </w:tc>
        <w:tc>
          <w:tcPr>
            <w:tcW w:w="2593" w:type="pct"/>
          </w:tcPr>
          <w:p w14:paraId="1ADC0240" w14:textId="77777777" w:rsidR="001E799A" w:rsidRDefault="001E799A" w:rsidP="00E51EA4">
            <w:pPr>
              <w:pStyle w:val="TableofFigures"/>
              <w:keepNext/>
              <w:spacing w:after="60"/>
            </w:pPr>
            <w:r>
              <w:t>PartyID</w:t>
            </w:r>
            <w:r w:rsidRPr="001E799A">
              <w:t xml:space="preserve"> </w:t>
            </w:r>
            <w:r>
              <w:t>(448)</w:t>
            </w:r>
            <w:r w:rsidRPr="001E799A">
              <w:t xml:space="preserve"> </w:t>
            </w:r>
            <w:r>
              <w:t>=</w:t>
            </w:r>
            <w:r w:rsidRPr="001E799A">
              <w:t xml:space="preserve"> </w:t>
            </w:r>
            <w:r>
              <w:t>User</w:t>
            </w:r>
            <w:r w:rsidRPr="001E799A">
              <w:t xml:space="preserve"> </w:t>
            </w:r>
            <w:r>
              <w:t>ID</w:t>
            </w:r>
          </w:p>
          <w:p w14:paraId="40275831" w14:textId="2174DA00" w:rsidR="001E799A" w:rsidRDefault="001E799A" w:rsidP="00E51EA4">
            <w:pPr>
              <w:pStyle w:val="TableofFigures"/>
              <w:keepNext/>
              <w:spacing w:after="60"/>
            </w:pPr>
            <w:r>
              <w:t>PartyID Source (447)</w:t>
            </w:r>
          </w:p>
          <w:p w14:paraId="6DDE711A" w14:textId="406F1D21" w:rsidR="001E799A" w:rsidRDefault="001E799A" w:rsidP="00E51EA4">
            <w:pPr>
              <w:pStyle w:val="TableofFigures"/>
              <w:keepNext/>
            </w:pPr>
            <w:r>
              <w:t>Party</w:t>
            </w:r>
            <w:r w:rsidRPr="001E799A">
              <w:t xml:space="preserve"> </w:t>
            </w:r>
            <w:r>
              <w:t>Role</w:t>
            </w:r>
            <w:r w:rsidRPr="001E799A">
              <w:t xml:space="preserve"> </w:t>
            </w:r>
            <w:r>
              <w:t>(452)</w:t>
            </w:r>
            <w:r w:rsidRPr="001E799A">
              <w:t xml:space="preserve"> </w:t>
            </w:r>
            <w:r>
              <w:t>=</w:t>
            </w:r>
            <w:r w:rsidRPr="001E799A">
              <w:t xml:space="preserve"> 76</w:t>
            </w:r>
          </w:p>
        </w:tc>
      </w:tr>
    </w:tbl>
    <w:p w14:paraId="1BC7AC70" w14:textId="6305B41C" w:rsidR="009D7288" w:rsidRDefault="009D7288" w:rsidP="005554D6"/>
    <w:p w14:paraId="62E941AE" w14:textId="77777777" w:rsidR="00EB70BA" w:rsidRPr="000449A1" w:rsidRDefault="00EB70BA" w:rsidP="00426AEC">
      <w:pPr>
        <w:pStyle w:val="Heading4"/>
        <w:keepLines w:val="0"/>
        <w:rPr>
          <w:i w:val="0"/>
          <w:iCs w:val="0"/>
        </w:rPr>
      </w:pPr>
      <w:r w:rsidRPr="000449A1">
        <w:rPr>
          <w:i w:val="0"/>
          <w:iCs w:val="0"/>
        </w:rPr>
        <w:t>3.1.8.2</w:t>
      </w:r>
      <w:r w:rsidRPr="000449A1">
        <w:rPr>
          <w:i w:val="0"/>
          <w:iCs w:val="0"/>
        </w:rPr>
        <w:tab/>
        <w:t>Requester matches the quote via the Native interface.</w:t>
      </w:r>
    </w:p>
    <w:p w14:paraId="6CDB72B5" w14:textId="1F9582F6" w:rsidR="001E799A" w:rsidRDefault="00EB70BA" w:rsidP="00EB70BA">
      <w:r>
        <w:t xml:space="preserve">The Requester shall submit a </w:t>
      </w:r>
      <w:r w:rsidRPr="00426AEC">
        <w:rPr>
          <w:i/>
          <w:iCs/>
        </w:rPr>
        <w:t>Quote Response (f)</w:t>
      </w:r>
      <w:r>
        <w:t xml:space="preserve"> message with the details below:</w:t>
      </w:r>
    </w:p>
    <w:tbl>
      <w:tblPr>
        <w:tblStyle w:val="LSEtablestyle"/>
        <w:tblW w:w="5000" w:type="pct"/>
        <w:tblLook w:val="04A0" w:firstRow="1" w:lastRow="0" w:firstColumn="1" w:lastColumn="0" w:noHBand="0" w:noVBand="1"/>
      </w:tblPr>
      <w:tblGrid>
        <w:gridCol w:w="4394"/>
        <w:gridCol w:w="4734"/>
      </w:tblGrid>
      <w:tr w:rsidR="0005348E" w:rsidRPr="00FA57B2" w14:paraId="1D5958CA" w14:textId="77777777" w:rsidTr="00E51EA4">
        <w:trPr>
          <w:cnfStyle w:val="100000000000" w:firstRow="1" w:lastRow="0" w:firstColumn="0" w:lastColumn="0" w:oddVBand="0" w:evenVBand="0" w:oddHBand="0" w:evenHBand="0" w:firstRowFirstColumn="0" w:firstRowLastColumn="0" w:lastRowFirstColumn="0" w:lastRowLastColumn="0"/>
          <w:tblHeader/>
        </w:trPr>
        <w:tc>
          <w:tcPr>
            <w:tcW w:w="2407" w:type="pct"/>
          </w:tcPr>
          <w:p w14:paraId="75CBC9C2" w14:textId="77777777" w:rsidR="0005348E" w:rsidRPr="005554D6" w:rsidRDefault="0005348E" w:rsidP="001054DB">
            <w:pPr>
              <w:pStyle w:val="TableofFigures"/>
              <w:rPr>
                <w:bCs/>
                <w:color w:val="FFFFFF" w:themeColor="background1"/>
              </w:rPr>
            </w:pPr>
            <w:r w:rsidRPr="008F14DD">
              <w:rPr>
                <w:bCs/>
                <w:color w:val="FFFFFF" w:themeColor="background1"/>
              </w:rPr>
              <w:t>Attribute</w:t>
            </w:r>
          </w:p>
        </w:tc>
        <w:tc>
          <w:tcPr>
            <w:tcW w:w="2593" w:type="pct"/>
          </w:tcPr>
          <w:p w14:paraId="2608094B" w14:textId="4AB0AA01" w:rsidR="0005348E" w:rsidRPr="008F14DD" w:rsidRDefault="0005348E" w:rsidP="001054DB">
            <w:pPr>
              <w:pStyle w:val="TableofFigures"/>
              <w:rPr>
                <w:bCs/>
                <w:color w:val="FFFFFF" w:themeColor="background1"/>
              </w:rPr>
            </w:pPr>
            <w:r w:rsidRPr="009C4FEE">
              <w:rPr>
                <w:bCs/>
                <w:color w:val="FFFFFF" w:themeColor="background1"/>
              </w:rPr>
              <w:t xml:space="preserve">Native </w:t>
            </w:r>
            <w:r w:rsidR="00F7484B" w:rsidRPr="009C4FEE">
              <w:rPr>
                <w:bCs/>
                <w:color w:val="FFFFFF" w:themeColor="background1"/>
              </w:rPr>
              <w:t>field</w:t>
            </w:r>
          </w:p>
        </w:tc>
      </w:tr>
      <w:tr w:rsidR="0005348E" w:rsidRPr="00FA57B2" w14:paraId="15E16F1C"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07B00F5C" w14:textId="44FC3F16" w:rsidR="0005348E" w:rsidRPr="00B05D45" w:rsidRDefault="0005348E" w:rsidP="0005348E">
            <w:pPr>
              <w:pStyle w:val="TableofFigures"/>
            </w:pPr>
            <w:r>
              <w:t>Client</w:t>
            </w:r>
            <w:r w:rsidRPr="0005348E">
              <w:t xml:space="preserve"> </w:t>
            </w:r>
            <w:r>
              <w:t>specified</w:t>
            </w:r>
            <w:r w:rsidRPr="0005348E">
              <w:t xml:space="preserve"> </w:t>
            </w:r>
            <w:r>
              <w:t>identifier</w:t>
            </w:r>
            <w:r w:rsidRPr="0005348E">
              <w:t xml:space="preserve"> </w:t>
            </w:r>
            <w:r>
              <w:t>of</w:t>
            </w:r>
            <w:r w:rsidRPr="0005348E">
              <w:t xml:space="preserve"> </w:t>
            </w:r>
            <w:r>
              <w:t>the</w:t>
            </w:r>
            <w:r w:rsidRPr="0005348E">
              <w:t xml:space="preserve"> message</w:t>
            </w:r>
          </w:p>
        </w:tc>
        <w:tc>
          <w:tcPr>
            <w:tcW w:w="2593" w:type="pct"/>
          </w:tcPr>
          <w:p w14:paraId="0849E4F6" w14:textId="5B5C6E4E" w:rsidR="0005348E" w:rsidRPr="00B05D45" w:rsidRDefault="0005348E" w:rsidP="0005348E">
            <w:pPr>
              <w:pStyle w:val="TableofFigures"/>
            </w:pPr>
            <w:r>
              <w:t>Quote</w:t>
            </w:r>
            <w:r w:rsidRPr="0005348E">
              <w:t xml:space="preserve"> </w:t>
            </w:r>
            <w:r>
              <w:t>Msg</w:t>
            </w:r>
            <w:r w:rsidRPr="0005348E">
              <w:t xml:space="preserve"> ID</w:t>
            </w:r>
          </w:p>
        </w:tc>
      </w:tr>
      <w:tr w:rsidR="0005348E" w:rsidRPr="00FA57B2" w14:paraId="5C3BDF99"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0470526D" w14:textId="3C88947F" w:rsidR="0005348E" w:rsidRPr="00B05D45" w:rsidRDefault="0005348E" w:rsidP="0005348E">
            <w:pPr>
              <w:pStyle w:val="TableofFigures"/>
            </w:pPr>
            <w:r>
              <w:t>The</w:t>
            </w:r>
            <w:r w:rsidRPr="0005348E">
              <w:t xml:space="preserve"> </w:t>
            </w:r>
            <w:r>
              <w:t>unique</w:t>
            </w:r>
            <w:r w:rsidRPr="0005348E">
              <w:t xml:space="preserve"> </w:t>
            </w:r>
            <w:r>
              <w:t>ID</w:t>
            </w:r>
            <w:r w:rsidRPr="0005348E">
              <w:t xml:space="preserve"> </w:t>
            </w:r>
            <w:r>
              <w:t>of</w:t>
            </w:r>
            <w:r w:rsidRPr="0005348E">
              <w:t xml:space="preserve"> </w:t>
            </w:r>
            <w:r>
              <w:t>the</w:t>
            </w:r>
            <w:r w:rsidRPr="0005348E">
              <w:t xml:space="preserve"> </w:t>
            </w:r>
            <w:r>
              <w:t>negotiation</w:t>
            </w:r>
            <w:r w:rsidRPr="0005348E">
              <w:t xml:space="preserve"> process</w:t>
            </w:r>
          </w:p>
        </w:tc>
        <w:tc>
          <w:tcPr>
            <w:tcW w:w="2593" w:type="pct"/>
          </w:tcPr>
          <w:p w14:paraId="6416DD7D" w14:textId="225BEEDC" w:rsidR="0005348E" w:rsidRPr="00B05D45" w:rsidRDefault="0005348E" w:rsidP="0005348E">
            <w:pPr>
              <w:pStyle w:val="TableofFigures"/>
            </w:pPr>
            <w:r w:rsidRPr="0005348E">
              <w:t>RFQID</w:t>
            </w:r>
          </w:p>
        </w:tc>
      </w:tr>
      <w:tr w:rsidR="0005348E" w:rsidRPr="00FA57B2" w14:paraId="53183693"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7FFDCC97" w14:textId="1311E6D4" w:rsidR="0005348E" w:rsidRPr="00B05D45" w:rsidRDefault="0005348E" w:rsidP="0005348E">
            <w:pPr>
              <w:pStyle w:val="TableofFigures"/>
            </w:pPr>
            <w:r>
              <w:t>Quote</w:t>
            </w:r>
            <w:r w:rsidRPr="0005348E">
              <w:t xml:space="preserve"> </w:t>
            </w:r>
            <w:r>
              <w:t>response</w:t>
            </w:r>
            <w:r w:rsidRPr="0005348E">
              <w:t xml:space="preserve"> type</w:t>
            </w:r>
          </w:p>
        </w:tc>
        <w:tc>
          <w:tcPr>
            <w:tcW w:w="2593" w:type="pct"/>
          </w:tcPr>
          <w:p w14:paraId="2D18B64E" w14:textId="77777777" w:rsidR="0005348E" w:rsidRDefault="0005348E" w:rsidP="0005348E">
            <w:pPr>
              <w:pStyle w:val="TableofFigures"/>
              <w:spacing w:after="60"/>
            </w:pPr>
            <w:r>
              <w:t>QuoteRespType</w:t>
            </w:r>
            <w:r w:rsidRPr="0005348E">
              <w:t xml:space="preserve"> </w:t>
            </w:r>
            <w:r>
              <w:t>=</w:t>
            </w:r>
            <w:r w:rsidRPr="0005348E">
              <w:t xml:space="preserve"> </w:t>
            </w:r>
            <w:r>
              <w:t>1</w:t>
            </w:r>
            <w:r w:rsidRPr="0005348E">
              <w:t xml:space="preserve"> ‘Hit/Lift’</w:t>
            </w:r>
          </w:p>
          <w:p w14:paraId="469EBF28" w14:textId="2816A0C2" w:rsidR="0005348E" w:rsidRPr="00B05D45" w:rsidRDefault="0005348E" w:rsidP="0005348E">
            <w:pPr>
              <w:pStyle w:val="TableofFigures"/>
            </w:pPr>
            <w:r>
              <w:t>QuoteRespType</w:t>
            </w:r>
            <w:r w:rsidRPr="0005348E">
              <w:t xml:space="preserve"> </w:t>
            </w:r>
            <w:r>
              <w:t>(694)</w:t>
            </w:r>
            <w:r w:rsidRPr="0005348E">
              <w:t xml:space="preserve"> </w:t>
            </w:r>
            <w:r>
              <w:t>=</w:t>
            </w:r>
            <w:r w:rsidRPr="0005348E">
              <w:t xml:space="preserve"> </w:t>
            </w:r>
            <w:r>
              <w:t>102</w:t>
            </w:r>
            <w:r w:rsidRPr="0005348E">
              <w:t xml:space="preserve"> </w:t>
            </w:r>
            <w:r>
              <w:t>‘Make</w:t>
            </w:r>
            <w:r w:rsidRPr="0005348E">
              <w:t xml:space="preserve"> </w:t>
            </w:r>
            <w:r>
              <w:t>RFQ Quotes public’</w:t>
            </w:r>
          </w:p>
        </w:tc>
      </w:tr>
      <w:tr w:rsidR="0005348E" w:rsidRPr="00FA57B2" w14:paraId="74418F7A"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62F28575" w14:textId="5D51E8B0" w:rsidR="0005348E" w:rsidRPr="00B05D45" w:rsidRDefault="0005348E" w:rsidP="0005348E">
            <w:pPr>
              <w:pStyle w:val="TableofFigures"/>
            </w:pPr>
            <w:r>
              <w:t>Instrument</w:t>
            </w:r>
            <w:r w:rsidRPr="0005348E">
              <w:t xml:space="preserve"> ID</w:t>
            </w:r>
          </w:p>
        </w:tc>
        <w:tc>
          <w:tcPr>
            <w:tcW w:w="2593" w:type="pct"/>
          </w:tcPr>
          <w:p w14:paraId="0CF6D477" w14:textId="3F1FDE08" w:rsidR="0005348E" w:rsidRPr="00B05D45" w:rsidRDefault="0005348E" w:rsidP="0005348E">
            <w:pPr>
              <w:pStyle w:val="TableofFigures"/>
            </w:pPr>
            <w:r>
              <w:t>Instrument</w:t>
            </w:r>
            <w:r w:rsidRPr="0005348E">
              <w:t xml:space="preserve"> ID</w:t>
            </w:r>
          </w:p>
        </w:tc>
      </w:tr>
      <w:tr w:rsidR="0005348E" w:rsidRPr="00FA57B2" w14:paraId="409BDA82"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122A28A5" w14:textId="207D40B5" w:rsidR="0005348E" w:rsidRPr="00B05D45" w:rsidRDefault="0005348E" w:rsidP="0005348E">
            <w:pPr>
              <w:pStyle w:val="TableofFigures"/>
            </w:pPr>
            <w:r w:rsidRPr="0005348E">
              <w:t>Quantity</w:t>
            </w:r>
          </w:p>
        </w:tc>
        <w:tc>
          <w:tcPr>
            <w:tcW w:w="2593" w:type="pct"/>
          </w:tcPr>
          <w:p w14:paraId="7665F603" w14:textId="3C6A6CE8" w:rsidR="0005348E" w:rsidRPr="00B05D45" w:rsidRDefault="0005348E" w:rsidP="0005348E">
            <w:pPr>
              <w:pStyle w:val="TableofFigures"/>
            </w:pPr>
            <w:r>
              <w:t>Order</w:t>
            </w:r>
            <w:r w:rsidRPr="0005348E">
              <w:t xml:space="preserve"> Quantity</w:t>
            </w:r>
          </w:p>
        </w:tc>
      </w:tr>
      <w:tr w:rsidR="0005348E" w:rsidRPr="00FA57B2" w14:paraId="4BC346C9"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361A8C29" w14:textId="206F01E8" w:rsidR="0005348E" w:rsidRPr="00B05D45" w:rsidRDefault="0005348E" w:rsidP="0005348E">
            <w:pPr>
              <w:pStyle w:val="TableofFigures"/>
            </w:pPr>
            <w:r w:rsidRPr="0005348E">
              <w:t>Price</w:t>
            </w:r>
          </w:p>
        </w:tc>
        <w:tc>
          <w:tcPr>
            <w:tcW w:w="2593" w:type="pct"/>
          </w:tcPr>
          <w:p w14:paraId="2108B55A" w14:textId="77777777" w:rsidR="0005348E" w:rsidRDefault="0005348E" w:rsidP="0005348E">
            <w:pPr>
              <w:pStyle w:val="TableofFigures"/>
              <w:spacing w:after="60"/>
            </w:pPr>
            <w:r>
              <w:t>Bid</w:t>
            </w:r>
            <w:r w:rsidRPr="0005348E">
              <w:t xml:space="preserve"> </w:t>
            </w:r>
            <w:r>
              <w:t>Price/Offer</w:t>
            </w:r>
            <w:r w:rsidRPr="0005348E">
              <w:t xml:space="preserve"> </w:t>
            </w:r>
            <w:r>
              <w:t>Price</w:t>
            </w:r>
            <w:r w:rsidRPr="0005348E">
              <w:t xml:space="preserve"> </w:t>
            </w:r>
            <w:r>
              <w:t>of</w:t>
            </w:r>
            <w:r w:rsidRPr="0005348E">
              <w:t xml:space="preserve"> </w:t>
            </w:r>
            <w:r>
              <w:t>the</w:t>
            </w:r>
            <w:r w:rsidRPr="0005348E">
              <w:t xml:space="preserve"> </w:t>
            </w:r>
            <w:r>
              <w:t>quote</w:t>
            </w:r>
            <w:r w:rsidRPr="0005348E">
              <w:t xml:space="preserve"> </w:t>
            </w:r>
            <w:r>
              <w:t>being executed against.</w:t>
            </w:r>
          </w:p>
          <w:p w14:paraId="337FE00E" w14:textId="6621FCB5" w:rsidR="0005348E" w:rsidRPr="00B05D45" w:rsidRDefault="0005348E" w:rsidP="0005348E">
            <w:pPr>
              <w:pStyle w:val="TableofFigures"/>
            </w:pPr>
            <w:r>
              <w:t>It</w:t>
            </w:r>
            <w:r w:rsidRPr="0005348E">
              <w:t xml:space="preserve"> </w:t>
            </w:r>
            <w:r>
              <w:t>should</w:t>
            </w:r>
            <w:r w:rsidRPr="0005348E">
              <w:t xml:space="preserve"> </w:t>
            </w:r>
            <w:r>
              <w:t>NOT</w:t>
            </w:r>
            <w:r w:rsidRPr="0005348E">
              <w:t xml:space="preserve"> </w:t>
            </w:r>
            <w:r>
              <w:t>be</w:t>
            </w:r>
            <w:r w:rsidRPr="0005348E">
              <w:t xml:space="preserve"> </w:t>
            </w:r>
            <w:r>
              <w:t>specified</w:t>
            </w:r>
            <w:r w:rsidRPr="0005348E">
              <w:t xml:space="preserve"> </w:t>
            </w:r>
            <w:r>
              <w:t>in</w:t>
            </w:r>
            <w:r w:rsidRPr="0005348E">
              <w:t xml:space="preserve"> </w:t>
            </w:r>
            <w:r>
              <w:t>‘Best</w:t>
            </w:r>
            <w:r w:rsidRPr="0005348E">
              <w:t xml:space="preserve"> </w:t>
            </w:r>
            <w:r>
              <w:t xml:space="preserve">Execution’ </w:t>
            </w:r>
            <w:r w:rsidRPr="0005348E">
              <w:t>model.</w:t>
            </w:r>
          </w:p>
        </w:tc>
      </w:tr>
      <w:tr w:rsidR="0005348E" w:rsidRPr="00FA57B2" w14:paraId="48D34161"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1D7F74B9" w14:textId="309DCC29" w:rsidR="0005348E" w:rsidRDefault="0005348E" w:rsidP="0005348E">
            <w:pPr>
              <w:pStyle w:val="TableofFigures"/>
            </w:pPr>
            <w:r w:rsidRPr="0005348E">
              <w:t>Side</w:t>
            </w:r>
          </w:p>
        </w:tc>
        <w:tc>
          <w:tcPr>
            <w:tcW w:w="2593" w:type="pct"/>
          </w:tcPr>
          <w:p w14:paraId="3DAD9FAB" w14:textId="37B81795" w:rsidR="0005348E" w:rsidRDefault="0005348E" w:rsidP="0005348E">
            <w:pPr>
              <w:pStyle w:val="TableofFigures"/>
            </w:pPr>
            <w:r w:rsidRPr="0005348E">
              <w:t>Side</w:t>
            </w:r>
          </w:p>
        </w:tc>
      </w:tr>
      <w:tr w:rsidR="0005348E" w:rsidRPr="00FA57B2" w14:paraId="5346185E"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6B801368" w14:textId="1E593D1B" w:rsidR="0005348E" w:rsidRDefault="0005348E" w:rsidP="0005348E">
            <w:pPr>
              <w:pStyle w:val="TableofFigures"/>
            </w:pPr>
            <w:r>
              <w:t>Order</w:t>
            </w:r>
            <w:r w:rsidRPr="0005348E">
              <w:t xml:space="preserve"> book</w:t>
            </w:r>
          </w:p>
        </w:tc>
        <w:tc>
          <w:tcPr>
            <w:tcW w:w="2593" w:type="pct"/>
          </w:tcPr>
          <w:p w14:paraId="2B756F93" w14:textId="02547673" w:rsidR="0005348E" w:rsidRDefault="0005348E" w:rsidP="0005348E">
            <w:pPr>
              <w:pStyle w:val="TableofFigures"/>
            </w:pPr>
            <w:r>
              <w:t>OrderBook</w:t>
            </w:r>
            <w:r w:rsidRPr="0005348E">
              <w:t xml:space="preserve"> </w:t>
            </w:r>
            <w:r>
              <w:t>=</w:t>
            </w:r>
            <w:r w:rsidRPr="0005348E">
              <w:t xml:space="preserve"> 11</w:t>
            </w:r>
          </w:p>
        </w:tc>
      </w:tr>
      <w:tr w:rsidR="0005348E" w:rsidRPr="00FA57B2" w14:paraId="7B922561"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4321B04E" w14:textId="28614A82" w:rsidR="0005348E" w:rsidRDefault="0005348E" w:rsidP="0005348E">
            <w:pPr>
              <w:pStyle w:val="TableofFigures"/>
            </w:pPr>
            <w:r>
              <w:t>Bid</w:t>
            </w:r>
            <w:r w:rsidRPr="0005348E">
              <w:t xml:space="preserve"> ID</w:t>
            </w:r>
          </w:p>
        </w:tc>
        <w:tc>
          <w:tcPr>
            <w:tcW w:w="2593" w:type="pct"/>
          </w:tcPr>
          <w:p w14:paraId="1F6EED55" w14:textId="77777777" w:rsidR="0005348E" w:rsidRDefault="0005348E" w:rsidP="0005348E">
            <w:pPr>
              <w:pStyle w:val="TableofFigures"/>
              <w:spacing w:after="60"/>
            </w:pPr>
            <w:r>
              <w:t>The</w:t>
            </w:r>
            <w:r w:rsidRPr="0005348E">
              <w:t xml:space="preserve"> </w:t>
            </w:r>
            <w:r>
              <w:t>unique</w:t>
            </w:r>
            <w:r w:rsidRPr="0005348E">
              <w:t xml:space="preserve"> </w:t>
            </w:r>
            <w:r>
              <w:t>identifier</w:t>
            </w:r>
            <w:r w:rsidRPr="0005348E">
              <w:t xml:space="preserve"> </w:t>
            </w:r>
            <w:r>
              <w:t>of</w:t>
            </w:r>
            <w:r w:rsidRPr="0005348E">
              <w:t xml:space="preserve"> </w:t>
            </w:r>
            <w:r>
              <w:t>the</w:t>
            </w:r>
            <w:r w:rsidRPr="0005348E">
              <w:t xml:space="preserve"> </w:t>
            </w:r>
            <w:r>
              <w:t>bid</w:t>
            </w:r>
            <w:r w:rsidRPr="0005348E">
              <w:t xml:space="preserve"> </w:t>
            </w:r>
            <w:r>
              <w:t>side</w:t>
            </w:r>
            <w:r w:rsidRPr="0005348E">
              <w:t xml:space="preserve"> </w:t>
            </w:r>
            <w:r>
              <w:t>of</w:t>
            </w:r>
            <w:r w:rsidRPr="0005348E">
              <w:t xml:space="preserve"> </w:t>
            </w:r>
            <w:r>
              <w:t>the quote being executed against.</w:t>
            </w:r>
          </w:p>
          <w:p w14:paraId="7E757839" w14:textId="7D93A72C" w:rsidR="0005348E" w:rsidRDefault="0005348E" w:rsidP="0005348E">
            <w:pPr>
              <w:pStyle w:val="TableofFigures"/>
            </w:pPr>
            <w:r>
              <w:t>It</w:t>
            </w:r>
            <w:r w:rsidRPr="0005348E">
              <w:t xml:space="preserve"> </w:t>
            </w:r>
            <w:r>
              <w:t>should</w:t>
            </w:r>
            <w:r w:rsidRPr="0005348E">
              <w:t xml:space="preserve"> </w:t>
            </w:r>
            <w:r>
              <w:t>NOT</w:t>
            </w:r>
            <w:r w:rsidRPr="0005348E">
              <w:t xml:space="preserve"> </w:t>
            </w:r>
            <w:r>
              <w:t>be</w:t>
            </w:r>
            <w:r w:rsidRPr="0005348E">
              <w:t xml:space="preserve"> </w:t>
            </w:r>
            <w:r>
              <w:t>specified</w:t>
            </w:r>
            <w:r w:rsidRPr="0005348E">
              <w:t xml:space="preserve"> </w:t>
            </w:r>
            <w:r>
              <w:t>in</w:t>
            </w:r>
            <w:r w:rsidRPr="0005348E">
              <w:t xml:space="preserve"> </w:t>
            </w:r>
            <w:r>
              <w:t>‘Best</w:t>
            </w:r>
            <w:r w:rsidRPr="0005348E">
              <w:t xml:space="preserve"> </w:t>
            </w:r>
            <w:r>
              <w:t xml:space="preserve">Execution’ </w:t>
            </w:r>
            <w:r w:rsidRPr="0005348E">
              <w:t>model.</w:t>
            </w:r>
          </w:p>
        </w:tc>
      </w:tr>
      <w:tr w:rsidR="0005348E" w:rsidRPr="00FA57B2" w14:paraId="76AEEA68"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48BDD878" w14:textId="37742A67" w:rsidR="0005348E" w:rsidRDefault="0005348E" w:rsidP="0005348E">
            <w:pPr>
              <w:pStyle w:val="TableofFigures"/>
            </w:pPr>
            <w:r>
              <w:t>Offer</w:t>
            </w:r>
            <w:r w:rsidRPr="0005348E">
              <w:t xml:space="preserve"> ID</w:t>
            </w:r>
          </w:p>
        </w:tc>
        <w:tc>
          <w:tcPr>
            <w:tcW w:w="2593" w:type="pct"/>
          </w:tcPr>
          <w:p w14:paraId="24814643" w14:textId="77777777" w:rsidR="0005348E" w:rsidRDefault="0005348E" w:rsidP="0005348E">
            <w:pPr>
              <w:pStyle w:val="TableofFigures"/>
              <w:spacing w:after="60"/>
            </w:pPr>
            <w:r>
              <w:t>The</w:t>
            </w:r>
            <w:r w:rsidRPr="0005348E">
              <w:t xml:space="preserve"> </w:t>
            </w:r>
            <w:r>
              <w:t>unique</w:t>
            </w:r>
            <w:r w:rsidRPr="0005348E">
              <w:t xml:space="preserve"> </w:t>
            </w:r>
            <w:r>
              <w:t>identifier</w:t>
            </w:r>
            <w:r w:rsidRPr="0005348E">
              <w:t xml:space="preserve"> </w:t>
            </w:r>
            <w:r>
              <w:t>of</w:t>
            </w:r>
            <w:r w:rsidRPr="0005348E">
              <w:t xml:space="preserve"> </w:t>
            </w:r>
            <w:r>
              <w:t>the</w:t>
            </w:r>
            <w:r w:rsidRPr="0005348E">
              <w:t xml:space="preserve"> </w:t>
            </w:r>
            <w:r>
              <w:t>sell</w:t>
            </w:r>
            <w:r w:rsidRPr="0005348E">
              <w:t xml:space="preserve"> </w:t>
            </w:r>
            <w:r>
              <w:t>side</w:t>
            </w:r>
            <w:r w:rsidRPr="0005348E">
              <w:t xml:space="preserve"> </w:t>
            </w:r>
            <w:r>
              <w:t>of</w:t>
            </w:r>
            <w:r w:rsidRPr="0005348E">
              <w:t xml:space="preserve"> </w:t>
            </w:r>
            <w:r>
              <w:t>the quote being executed against.</w:t>
            </w:r>
          </w:p>
          <w:p w14:paraId="36264EEF" w14:textId="0E7134CF" w:rsidR="0005348E" w:rsidRDefault="0005348E" w:rsidP="0005348E">
            <w:pPr>
              <w:pStyle w:val="TableofFigures"/>
            </w:pPr>
            <w:r>
              <w:t>It</w:t>
            </w:r>
            <w:r w:rsidRPr="0005348E">
              <w:t xml:space="preserve"> </w:t>
            </w:r>
            <w:r>
              <w:t>should</w:t>
            </w:r>
            <w:r w:rsidRPr="0005348E">
              <w:t xml:space="preserve"> </w:t>
            </w:r>
            <w:r>
              <w:t>NOT</w:t>
            </w:r>
            <w:r w:rsidRPr="0005348E">
              <w:t xml:space="preserve"> </w:t>
            </w:r>
            <w:r>
              <w:t>be</w:t>
            </w:r>
            <w:r w:rsidRPr="0005348E">
              <w:t xml:space="preserve"> </w:t>
            </w:r>
            <w:r>
              <w:t>specified</w:t>
            </w:r>
            <w:r w:rsidRPr="0005348E">
              <w:t xml:space="preserve"> </w:t>
            </w:r>
            <w:r>
              <w:t>in</w:t>
            </w:r>
            <w:r w:rsidRPr="0005348E">
              <w:t xml:space="preserve"> </w:t>
            </w:r>
            <w:r>
              <w:t>‘Best</w:t>
            </w:r>
            <w:r w:rsidRPr="0005348E">
              <w:t xml:space="preserve"> </w:t>
            </w:r>
            <w:r>
              <w:t xml:space="preserve">Execution’ </w:t>
            </w:r>
            <w:r w:rsidRPr="0005348E">
              <w:t>model.</w:t>
            </w:r>
          </w:p>
        </w:tc>
      </w:tr>
      <w:tr w:rsidR="0005348E" w:rsidRPr="00FA57B2" w14:paraId="64111B60" w14:textId="77777777" w:rsidTr="00E51EA4">
        <w:trPr>
          <w:cnfStyle w:val="000000100000" w:firstRow="0" w:lastRow="0" w:firstColumn="0" w:lastColumn="0" w:oddVBand="0" w:evenVBand="0" w:oddHBand="1" w:evenHBand="0" w:firstRowFirstColumn="0" w:firstRowLastColumn="0" w:lastRowFirstColumn="0" w:lastRowLastColumn="0"/>
        </w:trPr>
        <w:tc>
          <w:tcPr>
            <w:tcW w:w="2407" w:type="pct"/>
          </w:tcPr>
          <w:p w14:paraId="10B4E293" w14:textId="7E8B8EB3" w:rsidR="0005348E" w:rsidRDefault="0005348E" w:rsidP="0005348E">
            <w:pPr>
              <w:pStyle w:val="TableofFigures"/>
            </w:pPr>
            <w:r>
              <w:t>Clearing</w:t>
            </w:r>
            <w:r w:rsidRPr="0005348E">
              <w:t xml:space="preserve"> Account</w:t>
            </w:r>
          </w:p>
        </w:tc>
        <w:tc>
          <w:tcPr>
            <w:tcW w:w="2593" w:type="pct"/>
          </w:tcPr>
          <w:p w14:paraId="0664CCCA" w14:textId="2803B315" w:rsidR="0005348E" w:rsidRDefault="0005348E" w:rsidP="0005348E">
            <w:pPr>
              <w:pStyle w:val="TableofFigures"/>
            </w:pPr>
            <w:r w:rsidRPr="0005348E">
              <w:t>ClearingAccount</w:t>
            </w:r>
          </w:p>
        </w:tc>
      </w:tr>
      <w:tr w:rsidR="0005348E" w:rsidRPr="00FA57B2" w14:paraId="30C6918A" w14:textId="77777777" w:rsidTr="00E51EA4">
        <w:trPr>
          <w:cnfStyle w:val="000000010000" w:firstRow="0" w:lastRow="0" w:firstColumn="0" w:lastColumn="0" w:oddVBand="0" w:evenVBand="0" w:oddHBand="0" w:evenHBand="1" w:firstRowFirstColumn="0" w:firstRowLastColumn="0" w:lastRowFirstColumn="0" w:lastRowLastColumn="0"/>
        </w:trPr>
        <w:tc>
          <w:tcPr>
            <w:tcW w:w="2407" w:type="pct"/>
          </w:tcPr>
          <w:p w14:paraId="4311C58A" w14:textId="4AEE6EB3" w:rsidR="0005348E" w:rsidRDefault="0005348E" w:rsidP="0005348E">
            <w:pPr>
              <w:pStyle w:val="TableofFigures"/>
            </w:pPr>
            <w:r w:rsidRPr="0005348E">
              <w:t>Capacity</w:t>
            </w:r>
          </w:p>
        </w:tc>
        <w:tc>
          <w:tcPr>
            <w:tcW w:w="2593" w:type="pct"/>
          </w:tcPr>
          <w:p w14:paraId="1BD40B6A" w14:textId="30F9E3DA" w:rsidR="0005348E" w:rsidRDefault="0005348E" w:rsidP="0005348E">
            <w:pPr>
              <w:pStyle w:val="TableofFigures"/>
            </w:pPr>
            <w:r w:rsidRPr="0005348E">
              <w:t>Capacity</w:t>
            </w:r>
          </w:p>
        </w:tc>
      </w:tr>
    </w:tbl>
    <w:p w14:paraId="72F59A71" w14:textId="0AED7DFC" w:rsidR="001E799A" w:rsidRDefault="001E799A" w:rsidP="005554D6"/>
    <w:p w14:paraId="50B50B88" w14:textId="77777777" w:rsidR="0005348E" w:rsidRPr="000449A1" w:rsidRDefault="0005348E" w:rsidP="0005348E">
      <w:pPr>
        <w:pStyle w:val="Heading4"/>
        <w:rPr>
          <w:i w:val="0"/>
          <w:iCs w:val="0"/>
        </w:rPr>
      </w:pPr>
      <w:r w:rsidRPr="000449A1">
        <w:rPr>
          <w:i w:val="0"/>
          <w:iCs w:val="0"/>
        </w:rPr>
        <w:lastRenderedPageBreak/>
        <w:t>3.1.8.3</w:t>
      </w:r>
      <w:r w:rsidRPr="000449A1">
        <w:rPr>
          <w:i w:val="0"/>
          <w:iCs w:val="0"/>
        </w:rPr>
        <w:tab/>
        <w:t>Validations on Quote Responses:</w:t>
      </w:r>
    </w:p>
    <w:p w14:paraId="4C8844BC" w14:textId="0EF4BDBC" w:rsidR="0005348E" w:rsidRDefault="00426AEC" w:rsidP="00426AEC">
      <w:r>
        <w:t>Quantity</w:t>
      </w:r>
      <w:r w:rsidR="0005348E">
        <w:t xml:space="preserve"> must be equal to the initial RFQ quantity if utilising the ‘Best Execution’ model (see 3.1.1), or</w:t>
      </w:r>
      <w:r w:rsidR="00C05944">
        <w:t xml:space="preserve"> </w:t>
      </w:r>
      <w:r w:rsidR="0005348E">
        <w:t>greater than or equal to the initial RFQ quantity if utilising the ‘Select and Match’ model (see 3.1.1) whilst the Quantity must be less than or equal to the quantity of the selected Quote via the Bid ID or Offer ID.</w:t>
      </w:r>
    </w:p>
    <w:p w14:paraId="06007339" w14:textId="4B131AEA" w:rsidR="0005348E" w:rsidRDefault="0005348E" w:rsidP="0005348E">
      <w:pPr>
        <w:pStyle w:val="ListBullet"/>
      </w:pPr>
      <w:r>
        <w:t>Following a Quote Response, RFQ trades will only be executed within normal book BBO +/- allowed price tolerance (%). If the BBO is not available, the LTP will be used. In the absence of an LTP, the Previous Close price will be used. In the absence of the BBO, the LTP and the Previous Close, the quote will be rejected. If the price at which an execution will take place falls outside this range, the Quote Response will be rejected.</w:t>
      </w:r>
    </w:p>
    <w:p w14:paraId="6FFEBC3A" w14:textId="0AD05F04" w:rsidR="0005348E" w:rsidRDefault="0005348E" w:rsidP="0005348E">
      <w:pPr>
        <w:pStyle w:val="ListBullet"/>
      </w:pPr>
      <w:r>
        <w:t>Bid ID, Offer ID and Price must not be specified in the ‘Best Execution’ model and should be specified in the ‘Select and Match’ model.</w:t>
      </w:r>
    </w:p>
    <w:p w14:paraId="1A87FE06" w14:textId="1D8C0951" w:rsidR="0005348E" w:rsidRDefault="0005348E" w:rsidP="0005348E">
      <w:pPr>
        <w:pStyle w:val="ListBullet"/>
      </w:pPr>
      <w:r>
        <w:t>Side should be the same as the one specified in the initial RFQ (if any).</w:t>
      </w:r>
    </w:p>
    <w:p w14:paraId="6E28F6E1" w14:textId="77777777" w:rsidR="0005348E" w:rsidRDefault="0005348E" w:rsidP="0005348E">
      <w:r>
        <w:t>If a Quote Response is rejected, the Requester will receive a ‘Quote Status Report’.</w:t>
      </w:r>
    </w:p>
    <w:p w14:paraId="30A769E3" w14:textId="77777777" w:rsidR="0005348E" w:rsidRDefault="0005348E" w:rsidP="0005348E">
      <w:r>
        <w:t>If a Quote Response is accepted, RFQ market makers and the Requester will receive the following messages through the Trading Gateways upon execution:</w:t>
      </w:r>
    </w:p>
    <w:p w14:paraId="2195F8BE" w14:textId="4FF561C6" w:rsidR="0005348E" w:rsidRDefault="0005348E" w:rsidP="009C29A9">
      <w:pPr>
        <w:pStyle w:val="ListBullet"/>
      </w:pPr>
      <w:r>
        <w:t>The Requester will receive the Execution Report relating to the trade.</w:t>
      </w:r>
    </w:p>
    <w:p w14:paraId="11744B3F" w14:textId="182536CD" w:rsidR="0005348E" w:rsidRDefault="0005348E" w:rsidP="009C29A9">
      <w:pPr>
        <w:pStyle w:val="ListBullet"/>
      </w:pPr>
      <w:r>
        <w:t>The Owner of the executed quote will receive the Execution report relating to the trade and Execution Report(s) denoting that the remainder of the quote (if any) has expired.</w:t>
      </w:r>
    </w:p>
    <w:p w14:paraId="40F20F89" w14:textId="276C78BB" w:rsidR="0005348E" w:rsidRDefault="0005348E" w:rsidP="009C29A9">
      <w:pPr>
        <w:pStyle w:val="ListBullet"/>
      </w:pPr>
      <w:r>
        <w:t>Open Quotes submitted for the RFQ will be expired. RFQ market makers will receive the Quote Response message with Quote Response Type = ‘Expired’. If RFQ execution is on the opposite side of a single-sided quote submitted by the RFQ market maker, they will receive the Quote Response message with Quote Response Type = ‘Contra-Side’.</w:t>
      </w:r>
    </w:p>
    <w:p w14:paraId="4C5B7268" w14:textId="1875B469" w:rsidR="0005348E" w:rsidRDefault="0005348E" w:rsidP="009C29A9">
      <w:pPr>
        <w:pStyle w:val="ListBullet"/>
      </w:pPr>
      <w:r>
        <w:t>RFQ market makers who did not respond to the RFQ (i.e., have no open Quotes) will not be notified about the completion of the RFQ process.</w:t>
      </w:r>
    </w:p>
    <w:p w14:paraId="33A146A6" w14:textId="77777777" w:rsidR="0005348E" w:rsidRDefault="0005348E" w:rsidP="009C29A9">
      <w:pPr>
        <w:pStyle w:val="Heading3"/>
      </w:pPr>
      <w:bookmarkStart w:id="20" w:name="_Toc154055691"/>
      <w:r>
        <w:t>3.1.9</w:t>
      </w:r>
      <w:r>
        <w:tab/>
        <w:t>Requester cancels the RFQ</w:t>
      </w:r>
      <w:bookmarkEnd w:id="20"/>
    </w:p>
    <w:p w14:paraId="63218299" w14:textId="77777777" w:rsidR="0005348E" w:rsidRDefault="0005348E" w:rsidP="0005348E">
      <w:r>
        <w:t>The Requester can cancel a RFQ via a ‘</w:t>
      </w:r>
      <w:r w:rsidRPr="00BE0C27">
        <w:rPr>
          <w:i/>
          <w:iCs/>
        </w:rPr>
        <w:t>Quote Response</w:t>
      </w:r>
      <w:r>
        <w:t>’ message with QuoteRespType = ‘End Trade’ message. The request will be acknowledged via a ‘Quote Status Report’.</w:t>
      </w:r>
    </w:p>
    <w:p w14:paraId="59B27E17" w14:textId="77777777" w:rsidR="0005348E" w:rsidRDefault="0005348E" w:rsidP="0005348E">
      <w:r>
        <w:t>Open Quotes submitted for the RFQ will be expired.</w:t>
      </w:r>
    </w:p>
    <w:p w14:paraId="14AEB498" w14:textId="3BBE02E5" w:rsidR="0005348E" w:rsidRDefault="0005348E" w:rsidP="0005348E">
      <w:r>
        <w:t>RFQ market makers and the Requester will receive the following messages through the Trading Gateways upon</w:t>
      </w:r>
      <w:r w:rsidR="00BE0C27">
        <w:t> </w:t>
      </w:r>
      <w:r>
        <w:t>cancellation:</w:t>
      </w:r>
    </w:p>
    <w:p w14:paraId="0D52E0A5" w14:textId="62A39BC1" w:rsidR="0005348E" w:rsidRDefault="0005348E" w:rsidP="009C29A9">
      <w:pPr>
        <w:pStyle w:val="ListBullet"/>
      </w:pPr>
      <w:r>
        <w:t>The Requester will receive a Quote Response with QuoteRespType = ‘</w:t>
      </w:r>
      <w:r w:rsidRPr="00BE0C27">
        <w:rPr>
          <w:i/>
          <w:iCs/>
        </w:rPr>
        <w:t>Cancelled</w:t>
      </w:r>
      <w:r>
        <w:t>’.</w:t>
      </w:r>
    </w:p>
    <w:p w14:paraId="5406DED3" w14:textId="0E237EF2" w:rsidR="0005348E" w:rsidRDefault="0005348E" w:rsidP="009C29A9">
      <w:pPr>
        <w:pStyle w:val="ListBullet"/>
      </w:pPr>
      <w:r>
        <w:t>The Requester will receive a Quote Response with QuoteRespType = ‘</w:t>
      </w:r>
      <w:r w:rsidRPr="00BE0C27">
        <w:rPr>
          <w:i/>
          <w:iCs/>
        </w:rPr>
        <w:t>Expired</w:t>
      </w:r>
      <w:r>
        <w:t>’ for each quote that got expired.</w:t>
      </w:r>
    </w:p>
    <w:p w14:paraId="48768AA3" w14:textId="16BFA576" w:rsidR="00EF36A8" w:rsidRDefault="00EF36A8" w:rsidP="00EF36A8">
      <w:pPr>
        <w:pStyle w:val="ListBullet"/>
      </w:pPr>
      <w:r>
        <w:t>All RFQ market makers who initially received the RFQ will be notified via a Quote Response with QuoteRespType = ‘</w:t>
      </w:r>
      <w:r w:rsidRPr="00BE0C27">
        <w:rPr>
          <w:i/>
          <w:iCs/>
        </w:rPr>
        <w:t>Expired</w:t>
      </w:r>
      <w:r>
        <w:t>’.</w:t>
      </w:r>
    </w:p>
    <w:p w14:paraId="68477675" w14:textId="23FB0F12" w:rsidR="00883E0E" w:rsidRDefault="00EF36A8" w:rsidP="00883E0E">
      <w:pPr>
        <w:pStyle w:val="ListBullet"/>
      </w:pPr>
      <w:r>
        <w:t>RFQ market makers who have placed the Quotes will receive a Quote Response message with Quote Response Type = ‘</w:t>
      </w:r>
      <w:r w:rsidRPr="00BE0C27">
        <w:rPr>
          <w:i/>
          <w:iCs/>
        </w:rPr>
        <w:t>Expired</w:t>
      </w:r>
      <w:r>
        <w:t>’.</w:t>
      </w:r>
    </w:p>
    <w:p w14:paraId="69C6F5A8" w14:textId="77777777" w:rsidR="00883E0E" w:rsidRDefault="00883E0E" w:rsidP="00883E0E">
      <w:pPr>
        <w:pStyle w:val="ListBullet"/>
        <w:numPr>
          <w:ilvl w:val="0"/>
          <w:numId w:val="0"/>
        </w:numPr>
      </w:pPr>
    </w:p>
    <w:p w14:paraId="5B4DBC0A" w14:textId="0990FD57" w:rsidR="00883E0E" w:rsidRPr="00E70CAB" w:rsidRDefault="00883E0E" w:rsidP="00832AE6">
      <w:pPr>
        <w:pStyle w:val="ListBullet"/>
        <w:numPr>
          <w:ilvl w:val="0"/>
          <w:numId w:val="0"/>
        </w:numPr>
        <w:rPr>
          <w:color w:val="auto"/>
        </w:rPr>
      </w:pPr>
      <w:r w:rsidRPr="00E70CAB">
        <w:rPr>
          <w:color w:val="auto"/>
        </w:rPr>
        <w:t xml:space="preserve">If </w:t>
      </w:r>
      <w:bookmarkStart w:id="21" w:name="OLE_LINK3"/>
      <w:r w:rsidR="00EA3961" w:rsidRPr="00E70CAB">
        <w:rPr>
          <w:color w:val="auto"/>
        </w:rPr>
        <w:t xml:space="preserve">two </w:t>
      </w:r>
      <w:r w:rsidRPr="00E70CAB">
        <w:rPr>
          <w:color w:val="auto"/>
        </w:rPr>
        <w:t xml:space="preserve">independent single-sided RFQ Quotes </w:t>
      </w:r>
      <w:bookmarkEnd w:id="21"/>
      <w:r w:rsidRPr="00E70CAB">
        <w:rPr>
          <w:color w:val="auto"/>
        </w:rPr>
        <w:t>have been submitted</w:t>
      </w:r>
      <w:r w:rsidR="00EA3961" w:rsidRPr="00E70CAB">
        <w:rPr>
          <w:color w:val="auto"/>
        </w:rPr>
        <w:t xml:space="preserve"> via the FIX interface</w:t>
      </w:r>
      <w:r w:rsidRPr="00E70CAB">
        <w:rPr>
          <w:color w:val="auto"/>
        </w:rPr>
        <w:t>, then QuoteCancelType (298) field can be set to either Cancel Buy Side (6) or Cancel Sell Side (7) if it is required to cancel only one side along with the Security ID (48). QuoteCancelType (298) of Cancel for Instruments (1) will not be accepted if two single</w:t>
      </w:r>
      <w:r w:rsidR="00EA3961" w:rsidRPr="00E70CAB">
        <w:rPr>
          <w:color w:val="auto"/>
        </w:rPr>
        <w:t>-</w:t>
      </w:r>
      <w:r w:rsidRPr="00E70CAB">
        <w:rPr>
          <w:color w:val="auto"/>
        </w:rPr>
        <w:t xml:space="preserve">sided RFQ Quotes have been submitted for the same </w:t>
      </w:r>
      <w:r w:rsidR="00B206D0" w:rsidRPr="00E70CAB">
        <w:rPr>
          <w:color w:val="auto"/>
        </w:rPr>
        <w:t>RFQ</w:t>
      </w:r>
      <w:r w:rsidRPr="00E70CAB">
        <w:rPr>
          <w:color w:val="auto"/>
        </w:rPr>
        <w:t>. QuoteCancelType (298) (6) or (7) cannot be used to cancel a dual-sided quote.</w:t>
      </w:r>
    </w:p>
    <w:p w14:paraId="364025AB" w14:textId="69CFC85D" w:rsidR="00EA3961" w:rsidRPr="00E70CAB" w:rsidRDefault="00EA3961" w:rsidP="00883E0E">
      <w:pPr>
        <w:pStyle w:val="ListBullet"/>
        <w:numPr>
          <w:ilvl w:val="0"/>
          <w:numId w:val="0"/>
        </w:numPr>
        <w:jc w:val="both"/>
        <w:rPr>
          <w:color w:val="auto"/>
        </w:rPr>
      </w:pPr>
    </w:p>
    <w:p w14:paraId="63469A02" w14:textId="64BD5D1D" w:rsidR="00EA3961" w:rsidRPr="00E70CAB" w:rsidRDefault="00EA3961" w:rsidP="00EA3961">
      <w:pPr>
        <w:pStyle w:val="ListBullet"/>
        <w:numPr>
          <w:ilvl w:val="0"/>
          <w:numId w:val="0"/>
        </w:numPr>
        <w:jc w:val="both"/>
        <w:rPr>
          <w:color w:val="auto"/>
        </w:rPr>
      </w:pPr>
      <w:r w:rsidRPr="00E70CAB">
        <w:rPr>
          <w:color w:val="auto"/>
        </w:rPr>
        <w:t>If two independent single-sided RFQ Quotes have been submitted via the Native interface, a single-sided quote can be cancelled using the Order Cancel request by specifying the RFQ ID and the Quote Msg ID in the Original Client Order ID field. It should be noted that for the two independent single-sided RFQ Quotes, different Quote Msg IDs need to be used so that the RFQ Quotes can be identified independently. If the same Quote Msg ID is used for both sides, when a cancel request is sent, the buy RFQ Quote will be cancelled. A subsequent cancel request will cancel the sell RFQ Quote.</w:t>
      </w:r>
    </w:p>
    <w:p w14:paraId="561EAE9E" w14:textId="77777777" w:rsidR="00883E0E" w:rsidRDefault="00883E0E" w:rsidP="00883E0E">
      <w:pPr>
        <w:pStyle w:val="ListBullet"/>
        <w:numPr>
          <w:ilvl w:val="0"/>
          <w:numId w:val="0"/>
        </w:numPr>
        <w:jc w:val="both"/>
      </w:pPr>
    </w:p>
    <w:p w14:paraId="30B1BF54" w14:textId="77777777" w:rsidR="00EF36A8" w:rsidRDefault="00EF36A8" w:rsidP="00EF36A8">
      <w:pPr>
        <w:pStyle w:val="Heading3"/>
      </w:pPr>
      <w:bookmarkStart w:id="22" w:name="_Toc154055692"/>
      <w:r>
        <w:t>3.1.10</w:t>
      </w:r>
      <w:r>
        <w:tab/>
        <w:t>Termination</w:t>
      </w:r>
      <w:bookmarkEnd w:id="22"/>
    </w:p>
    <w:p w14:paraId="2BF5507F" w14:textId="77777777" w:rsidR="00EF36A8" w:rsidRDefault="00EF36A8" w:rsidP="00EF36A8">
      <w:r>
        <w:t>The RFQ negotiation process will be terminated in the cases described in the table below.</w:t>
      </w:r>
    </w:p>
    <w:p w14:paraId="40B24156" w14:textId="7FCAA1A5" w:rsidR="0005348E" w:rsidRDefault="00EF36A8" w:rsidP="00EF36A8">
      <w:r>
        <w:t>At the point of termination of the RFQ process, all open Quotes (if any) and the request for quote will be expired. The RFQ market makers who received the RFQ will be notified via Quote Response messages via the FIX and Native Trading Gateways. Please refer to the table below for message details.</w:t>
      </w:r>
    </w:p>
    <w:tbl>
      <w:tblPr>
        <w:tblStyle w:val="LSEtablestyle"/>
        <w:tblW w:w="5000" w:type="pct"/>
        <w:tblLook w:val="04A0" w:firstRow="1" w:lastRow="0" w:firstColumn="1" w:lastColumn="0" w:noHBand="0" w:noVBand="1"/>
      </w:tblPr>
      <w:tblGrid>
        <w:gridCol w:w="1800"/>
        <w:gridCol w:w="2492"/>
        <w:gridCol w:w="2492"/>
        <w:gridCol w:w="2344"/>
      </w:tblGrid>
      <w:tr w:rsidR="00EF36A8" w:rsidRPr="00FA57B2" w14:paraId="039DC2E2" w14:textId="77777777" w:rsidTr="00E51EA4">
        <w:trPr>
          <w:cnfStyle w:val="100000000000" w:firstRow="1" w:lastRow="0" w:firstColumn="0" w:lastColumn="0" w:oddVBand="0" w:evenVBand="0" w:oddHBand="0" w:evenHBand="0" w:firstRowFirstColumn="0" w:firstRowLastColumn="0" w:lastRowFirstColumn="0" w:lastRowLastColumn="0"/>
          <w:tblHeader/>
        </w:trPr>
        <w:tc>
          <w:tcPr>
            <w:tcW w:w="986" w:type="pct"/>
          </w:tcPr>
          <w:p w14:paraId="604A9269" w14:textId="1637FC7D" w:rsidR="00EF36A8" w:rsidRPr="005554D6" w:rsidRDefault="00681249" w:rsidP="00681249">
            <w:pPr>
              <w:pStyle w:val="TableofFigures"/>
              <w:rPr>
                <w:b w:val="0"/>
                <w:bCs/>
                <w:color w:val="FFFFFF" w:themeColor="background1"/>
              </w:rPr>
            </w:pPr>
            <w:r w:rsidRPr="00681249">
              <w:rPr>
                <w:bCs/>
                <w:color w:val="FFFFFF" w:themeColor="background1"/>
              </w:rPr>
              <w:lastRenderedPageBreak/>
              <w:t>Event</w:t>
            </w:r>
          </w:p>
        </w:tc>
        <w:tc>
          <w:tcPr>
            <w:tcW w:w="1365" w:type="pct"/>
          </w:tcPr>
          <w:p w14:paraId="27DFB471" w14:textId="7FFA2BBC" w:rsidR="00EF36A8" w:rsidRPr="005554D6" w:rsidRDefault="00681249" w:rsidP="00681249">
            <w:pPr>
              <w:pStyle w:val="TableofFigures"/>
              <w:rPr>
                <w:b w:val="0"/>
                <w:bCs/>
                <w:color w:val="FFFFFF" w:themeColor="background1"/>
              </w:rPr>
            </w:pPr>
            <w:r w:rsidRPr="00681249">
              <w:rPr>
                <w:bCs/>
                <w:color w:val="FFFFFF" w:themeColor="background1"/>
              </w:rPr>
              <w:t>Requester</w:t>
            </w:r>
          </w:p>
        </w:tc>
        <w:tc>
          <w:tcPr>
            <w:tcW w:w="1365" w:type="pct"/>
          </w:tcPr>
          <w:p w14:paraId="4C1A14EA" w14:textId="1B11DA9E" w:rsidR="00EF36A8" w:rsidRPr="005554D6" w:rsidRDefault="00681249" w:rsidP="00681249">
            <w:pPr>
              <w:pStyle w:val="TableofFigures"/>
              <w:rPr>
                <w:b w:val="0"/>
                <w:bCs/>
                <w:color w:val="FFFFFF" w:themeColor="background1"/>
              </w:rPr>
            </w:pPr>
            <w:r w:rsidRPr="00681249">
              <w:rPr>
                <w:bCs/>
                <w:color w:val="FFFFFF" w:themeColor="background1"/>
              </w:rPr>
              <w:t xml:space="preserve">RFQ </w:t>
            </w:r>
            <w:r w:rsidR="00F7484B" w:rsidRPr="00F7484B">
              <w:rPr>
                <w:bCs/>
                <w:color w:val="FFFFFF" w:themeColor="background1"/>
              </w:rPr>
              <w:t>market maker with open quote(s)</w:t>
            </w:r>
          </w:p>
        </w:tc>
        <w:tc>
          <w:tcPr>
            <w:tcW w:w="1284" w:type="pct"/>
          </w:tcPr>
          <w:p w14:paraId="1FA121E3" w14:textId="54D49D05" w:rsidR="00EF36A8" w:rsidRPr="005554D6" w:rsidRDefault="00681249" w:rsidP="00681249">
            <w:pPr>
              <w:pStyle w:val="TableofFigures"/>
              <w:rPr>
                <w:b w:val="0"/>
                <w:bCs/>
                <w:color w:val="FFFFFF" w:themeColor="background1"/>
              </w:rPr>
            </w:pPr>
            <w:r w:rsidRPr="00681249">
              <w:rPr>
                <w:bCs/>
                <w:color w:val="FFFFFF" w:themeColor="background1"/>
              </w:rPr>
              <w:t xml:space="preserve">RFQ </w:t>
            </w:r>
            <w:r w:rsidR="00F7484B" w:rsidRPr="00F7484B">
              <w:rPr>
                <w:bCs/>
                <w:color w:val="FFFFFF" w:themeColor="background1"/>
              </w:rPr>
              <w:t>market maker not responded</w:t>
            </w:r>
            <w:r w:rsidR="00F7484B">
              <w:rPr>
                <w:bCs/>
                <w:color w:val="FFFFFF" w:themeColor="background1"/>
              </w:rPr>
              <w:t xml:space="preserve"> </w:t>
            </w:r>
            <w:r w:rsidRPr="00681249">
              <w:rPr>
                <w:bCs/>
                <w:color w:val="FFFFFF" w:themeColor="background1"/>
              </w:rPr>
              <w:t>to RFQ</w:t>
            </w:r>
          </w:p>
        </w:tc>
      </w:tr>
      <w:tr w:rsidR="006B6119" w:rsidRPr="00FA57B2" w14:paraId="4E5DD088" w14:textId="77777777" w:rsidTr="00E51EA4">
        <w:trPr>
          <w:cnfStyle w:val="000000100000" w:firstRow="0" w:lastRow="0" w:firstColumn="0" w:lastColumn="0" w:oddVBand="0" w:evenVBand="0" w:oddHBand="1" w:evenHBand="0" w:firstRowFirstColumn="0" w:firstRowLastColumn="0" w:lastRowFirstColumn="0" w:lastRowLastColumn="0"/>
        </w:trPr>
        <w:tc>
          <w:tcPr>
            <w:tcW w:w="986" w:type="pct"/>
          </w:tcPr>
          <w:p w14:paraId="5649FB2B" w14:textId="62BD8EE2" w:rsidR="006B6119" w:rsidRPr="00B05D45" w:rsidRDefault="006B6119" w:rsidP="00082E11">
            <w:pPr>
              <w:pStyle w:val="TableofFigures"/>
              <w:keepNext/>
            </w:pPr>
            <w:r w:rsidRPr="006B6119">
              <w:t xml:space="preserve">Requester </w:t>
            </w:r>
            <w:r>
              <w:t>Hit/Lifts a </w:t>
            </w:r>
            <w:r w:rsidRPr="006B6119">
              <w:t>quote</w:t>
            </w:r>
          </w:p>
        </w:tc>
        <w:tc>
          <w:tcPr>
            <w:tcW w:w="1365" w:type="pct"/>
          </w:tcPr>
          <w:p w14:paraId="6F357AC2" w14:textId="215520C8" w:rsidR="006B6119" w:rsidRPr="00B05D45" w:rsidRDefault="006B6119" w:rsidP="00082E11">
            <w:pPr>
              <w:pStyle w:val="TableofFigures"/>
              <w:keepNext/>
            </w:pPr>
            <w:r>
              <w:t>Execution</w:t>
            </w:r>
            <w:r w:rsidRPr="006B6119">
              <w:t xml:space="preserve"> </w:t>
            </w:r>
            <w:r>
              <w:t>Report for a trade</w:t>
            </w:r>
          </w:p>
        </w:tc>
        <w:tc>
          <w:tcPr>
            <w:tcW w:w="1365" w:type="pct"/>
          </w:tcPr>
          <w:p w14:paraId="770AB6C9" w14:textId="77777777" w:rsidR="006B6119" w:rsidRDefault="006B6119" w:rsidP="00082E11">
            <w:pPr>
              <w:pStyle w:val="TableofFigures"/>
              <w:keepNext/>
              <w:spacing w:after="60"/>
            </w:pPr>
            <w:r>
              <w:t>Market maker whose quote is executed will</w:t>
            </w:r>
            <w:r w:rsidRPr="006B6119">
              <w:t xml:space="preserve"> </w:t>
            </w:r>
            <w:r>
              <w:t>receive</w:t>
            </w:r>
            <w:r w:rsidRPr="006B6119">
              <w:t xml:space="preserve"> </w:t>
            </w:r>
            <w:r>
              <w:t>Execution</w:t>
            </w:r>
            <w:r w:rsidRPr="006B6119">
              <w:t xml:space="preserve"> </w:t>
            </w:r>
            <w:r>
              <w:t xml:space="preserve">Reports for a trade and a quote </w:t>
            </w:r>
            <w:r w:rsidRPr="006B6119">
              <w:t>expiration</w:t>
            </w:r>
          </w:p>
          <w:p w14:paraId="71B35205" w14:textId="0654F12B" w:rsidR="006B6119" w:rsidRPr="00B05D45" w:rsidRDefault="006B6119" w:rsidP="00082E11">
            <w:pPr>
              <w:pStyle w:val="TableofFigures"/>
              <w:keepNext/>
            </w:pPr>
            <w:r>
              <w:t>Other</w:t>
            </w:r>
            <w:r w:rsidRPr="006B6119">
              <w:t xml:space="preserve"> </w:t>
            </w:r>
            <w:r>
              <w:t>market makers</w:t>
            </w:r>
            <w:r w:rsidRPr="006B6119">
              <w:t xml:space="preserve"> </w:t>
            </w:r>
            <w:r>
              <w:t>will</w:t>
            </w:r>
            <w:r w:rsidRPr="006B6119">
              <w:t xml:space="preserve"> </w:t>
            </w:r>
            <w:r>
              <w:t>receive</w:t>
            </w:r>
            <w:r w:rsidRPr="006B6119">
              <w:t xml:space="preserve"> </w:t>
            </w:r>
            <w:r>
              <w:t>Quote Response with QuoteRespType =</w:t>
            </w:r>
            <w:r w:rsidRPr="00BE0C27">
              <w:rPr>
                <w:i/>
                <w:iCs/>
              </w:rPr>
              <w:t>’Expired</w:t>
            </w:r>
            <w:r>
              <w:t>’</w:t>
            </w:r>
          </w:p>
        </w:tc>
        <w:tc>
          <w:tcPr>
            <w:tcW w:w="1284" w:type="pct"/>
          </w:tcPr>
          <w:p w14:paraId="075E793D" w14:textId="7B81989A" w:rsidR="006B6119" w:rsidRPr="00B05D45" w:rsidRDefault="006B6119" w:rsidP="00082E11">
            <w:pPr>
              <w:pStyle w:val="TableofFigures"/>
              <w:keepNext/>
            </w:pPr>
            <w:r>
              <w:t>No</w:t>
            </w:r>
            <w:r w:rsidRPr="006B6119">
              <w:t xml:space="preserve"> messages</w:t>
            </w:r>
          </w:p>
        </w:tc>
      </w:tr>
      <w:tr w:rsidR="006B6119" w:rsidRPr="00FA57B2" w14:paraId="7D14DB80" w14:textId="77777777" w:rsidTr="00E51EA4">
        <w:trPr>
          <w:cnfStyle w:val="000000010000" w:firstRow="0" w:lastRow="0" w:firstColumn="0" w:lastColumn="0" w:oddVBand="0" w:evenVBand="0" w:oddHBand="0" w:evenHBand="1" w:firstRowFirstColumn="0" w:firstRowLastColumn="0" w:lastRowFirstColumn="0" w:lastRowLastColumn="0"/>
        </w:trPr>
        <w:tc>
          <w:tcPr>
            <w:tcW w:w="986" w:type="pct"/>
          </w:tcPr>
          <w:p w14:paraId="0015D42A" w14:textId="76B73CDF" w:rsidR="006B6119" w:rsidRPr="00B05D45" w:rsidRDefault="006B6119" w:rsidP="002C3120">
            <w:pPr>
              <w:pStyle w:val="TableofFigures"/>
              <w:keepNext/>
              <w:keepLines/>
            </w:pPr>
            <w:r w:rsidRPr="006B6119">
              <w:t xml:space="preserve">Requester has </w:t>
            </w:r>
            <w:r>
              <w:t>cancelled</w:t>
            </w:r>
            <w:r w:rsidRPr="006B6119">
              <w:t xml:space="preserve"> </w:t>
            </w:r>
            <w:r>
              <w:t xml:space="preserve">the </w:t>
            </w:r>
            <w:r w:rsidRPr="006B6119">
              <w:t>RFQ</w:t>
            </w:r>
          </w:p>
        </w:tc>
        <w:tc>
          <w:tcPr>
            <w:tcW w:w="1365" w:type="pct"/>
          </w:tcPr>
          <w:p w14:paraId="1FE14C06" w14:textId="77777777" w:rsidR="006B6119" w:rsidRPr="006B6119" w:rsidRDefault="006B6119" w:rsidP="002C3120">
            <w:pPr>
              <w:pStyle w:val="TableofFigures"/>
              <w:keepNext/>
              <w:keepLines/>
              <w:spacing w:after="60"/>
            </w:pPr>
            <w:r>
              <w:t xml:space="preserve">Quote Response </w:t>
            </w:r>
            <w:r w:rsidRPr="006B6119">
              <w:t xml:space="preserve">with </w:t>
            </w:r>
            <w:r>
              <w:t>QuoteRespType</w:t>
            </w:r>
            <w:r w:rsidRPr="006B6119">
              <w:t xml:space="preserve"> </w:t>
            </w:r>
            <w:r>
              <w:t xml:space="preserve">= </w:t>
            </w:r>
            <w:r w:rsidRPr="006B6119">
              <w:t>‘</w:t>
            </w:r>
            <w:r w:rsidRPr="00BE0C27">
              <w:rPr>
                <w:i/>
                <w:iCs/>
              </w:rPr>
              <w:t>Cancelled</w:t>
            </w:r>
            <w:r w:rsidRPr="006B6119">
              <w:t>’</w:t>
            </w:r>
          </w:p>
          <w:p w14:paraId="6079122B" w14:textId="06376F69" w:rsidR="006B6119" w:rsidRPr="00B05D45" w:rsidRDefault="006B6119" w:rsidP="002C3120">
            <w:pPr>
              <w:pStyle w:val="TableofFigures"/>
              <w:keepNext/>
              <w:keepLines/>
            </w:pPr>
            <w:r>
              <w:t>Quote Response message with QuoteRespType</w:t>
            </w:r>
            <w:r w:rsidRPr="006B6119">
              <w:t xml:space="preserve"> </w:t>
            </w:r>
            <w:r>
              <w:t>= ‘</w:t>
            </w:r>
            <w:r w:rsidRPr="00BE0C27">
              <w:rPr>
                <w:i/>
                <w:iCs/>
              </w:rPr>
              <w:t>Expired</w:t>
            </w:r>
            <w:r w:rsidRPr="006B6119">
              <w:t xml:space="preserve">’ </w:t>
            </w:r>
            <w:r>
              <w:t>for each open quote that expired</w:t>
            </w:r>
          </w:p>
        </w:tc>
        <w:tc>
          <w:tcPr>
            <w:tcW w:w="1365" w:type="pct"/>
          </w:tcPr>
          <w:p w14:paraId="4F07016E" w14:textId="77777777" w:rsidR="006B6119" w:rsidRDefault="006B6119" w:rsidP="002C3120">
            <w:pPr>
              <w:pStyle w:val="TableofFigures"/>
              <w:keepNext/>
              <w:keepLines/>
              <w:spacing w:after="60"/>
            </w:pPr>
            <w:r>
              <w:t>Quote Response with QuoteRespType</w:t>
            </w:r>
            <w:r w:rsidRPr="006B6119">
              <w:t xml:space="preserve"> </w:t>
            </w:r>
            <w:r>
              <w:t>=</w:t>
            </w:r>
            <w:r w:rsidRPr="006B6119">
              <w:t xml:space="preserve"> </w:t>
            </w:r>
            <w:r>
              <w:t>‘</w:t>
            </w:r>
            <w:r w:rsidRPr="00BE0C27">
              <w:rPr>
                <w:i/>
                <w:iCs/>
              </w:rPr>
              <w:t>Expired</w:t>
            </w:r>
            <w:r w:rsidRPr="006B6119">
              <w:t xml:space="preserve">’ </w:t>
            </w:r>
            <w:r>
              <w:t>for RFQ termination</w:t>
            </w:r>
          </w:p>
          <w:p w14:paraId="1FBADD55" w14:textId="470FEFBF" w:rsidR="006B6119" w:rsidRPr="00B05D45" w:rsidRDefault="006B6119" w:rsidP="002C3120">
            <w:pPr>
              <w:pStyle w:val="TableofFigures"/>
              <w:keepNext/>
              <w:keepLines/>
            </w:pPr>
            <w:r>
              <w:t>Quote Response with QuoteRespType</w:t>
            </w:r>
            <w:r w:rsidRPr="006B6119">
              <w:t xml:space="preserve"> </w:t>
            </w:r>
            <w:r>
              <w:t>=</w:t>
            </w:r>
            <w:r w:rsidRPr="006B6119">
              <w:t xml:space="preserve"> </w:t>
            </w:r>
            <w:r>
              <w:t>‘</w:t>
            </w:r>
            <w:r w:rsidRPr="00BE0C27">
              <w:rPr>
                <w:i/>
                <w:iCs/>
              </w:rPr>
              <w:t>Expired</w:t>
            </w:r>
            <w:r w:rsidRPr="006B6119">
              <w:t xml:space="preserve">’ </w:t>
            </w:r>
            <w:r>
              <w:t>for Quote expiration</w:t>
            </w:r>
          </w:p>
        </w:tc>
        <w:tc>
          <w:tcPr>
            <w:tcW w:w="1284" w:type="pct"/>
          </w:tcPr>
          <w:p w14:paraId="5EC9C198" w14:textId="03008881" w:rsidR="006B6119" w:rsidRPr="00B05D45" w:rsidRDefault="006B6119" w:rsidP="002C3120">
            <w:pPr>
              <w:pStyle w:val="TableofFigures"/>
              <w:keepNext/>
              <w:keepLines/>
            </w:pPr>
            <w:r>
              <w:t>Quote Response with QuoteRespType</w:t>
            </w:r>
            <w:r w:rsidRPr="006B6119">
              <w:t xml:space="preserve"> </w:t>
            </w:r>
            <w:r>
              <w:t>=</w:t>
            </w:r>
            <w:r w:rsidRPr="006B6119">
              <w:t xml:space="preserve"> </w:t>
            </w:r>
            <w:r>
              <w:t>‘</w:t>
            </w:r>
            <w:r w:rsidRPr="00BE0C27">
              <w:rPr>
                <w:i/>
                <w:iCs/>
              </w:rPr>
              <w:t>Expired</w:t>
            </w:r>
            <w:r w:rsidRPr="006B6119">
              <w:t>’</w:t>
            </w:r>
          </w:p>
        </w:tc>
      </w:tr>
      <w:tr w:rsidR="006B6119" w:rsidRPr="00FA57B2" w14:paraId="3743DE4F" w14:textId="77777777" w:rsidTr="00E51EA4">
        <w:trPr>
          <w:cnfStyle w:val="000000100000" w:firstRow="0" w:lastRow="0" w:firstColumn="0" w:lastColumn="0" w:oddVBand="0" w:evenVBand="0" w:oddHBand="1" w:evenHBand="0" w:firstRowFirstColumn="0" w:firstRowLastColumn="0" w:lastRowFirstColumn="0" w:lastRowLastColumn="0"/>
        </w:trPr>
        <w:tc>
          <w:tcPr>
            <w:tcW w:w="986" w:type="pct"/>
          </w:tcPr>
          <w:p w14:paraId="39F550DB" w14:textId="6BF0EB9C" w:rsidR="006B6119" w:rsidRPr="00B05D45" w:rsidRDefault="006B6119" w:rsidP="006B6119">
            <w:pPr>
              <w:pStyle w:val="TableofFigures"/>
            </w:pPr>
            <w:r>
              <w:t>All</w:t>
            </w:r>
            <w:r w:rsidRPr="006B6119">
              <w:t xml:space="preserve"> </w:t>
            </w:r>
            <w:r>
              <w:t xml:space="preserve">recipients </w:t>
            </w:r>
            <w:r w:rsidRPr="006B6119">
              <w:t xml:space="preserve">have </w:t>
            </w:r>
            <w:r>
              <w:t xml:space="preserve">rejected the </w:t>
            </w:r>
            <w:r w:rsidRPr="006B6119">
              <w:t>RFQ</w:t>
            </w:r>
          </w:p>
        </w:tc>
        <w:tc>
          <w:tcPr>
            <w:tcW w:w="1365" w:type="pct"/>
          </w:tcPr>
          <w:p w14:paraId="132BB914" w14:textId="4D198B0E" w:rsidR="006B6119" w:rsidRPr="00B05D45" w:rsidRDefault="006B6119" w:rsidP="006B6119">
            <w:pPr>
              <w:pStyle w:val="TableofFigures"/>
            </w:pPr>
            <w:r>
              <w:t xml:space="preserve">Quote Response </w:t>
            </w:r>
            <w:r w:rsidRPr="006B6119">
              <w:t xml:space="preserve">with </w:t>
            </w:r>
            <w:r>
              <w:t>QuoteRespType</w:t>
            </w:r>
            <w:r w:rsidRPr="006B6119">
              <w:t xml:space="preserve"> </w:t>
            </w:r>
            <w:r>
              <w:t xml:space="preserve">= </w:t>
            </w:r>
            <w:r w:rsidRPr="006B6119">
              <w:t>‘</w:t>
            </w:r>
            <w:r w:rsidRPr="00BE0C27">
              <w:rPr>
                <w:i/>
                <w:iCs/>
              </w:rPr>
              <w:t>Expired</w:t>
            </w:r>
            <w:r w:rsidRPr="006B6119">
              <w:t>’</w:t>
            </w:r>
          </w:p>
        </w:tc>
        <w:tc>
          <w:tcPr>
            <w:tcW w:w="1365" w:type="pct"/>
          </w:tcPr>
          <w:p w14:paraId="410684F8" w14:textId="77777777" w:rsidR="006B6119" w:rsidRDefault="006B6119" w:rsidP="006B6119">
            <w:pPr>
              <w:pStyle w:val="TableofFigures"/>
              <w:spacing w:after="60"/>
            </w:pPr>
            <w:r>
              <w:t>No</w:t>
            </w:r>
            <w:r w:rsidRPr="006B6119">
              <w:t xml:space="preserve"> </w:t>
            </w:r>
            <w:r>
              <w:t>RFQ</w:t>
            </w:r>
            <w:r w:rsidRPr="006B6119">
              <w:t xml:space="preserve"> </w:t>
            </w:r>
            <w:r>
              <w:t>market</w:t>
            </w:r>
            <w:r w:rsidRPr="006B6119">
              <w:t xml:space="preserve"> </w:t>
            </w:r>
            <w:r>
              <w:t>makers</w:t>
            </w:r>
            <w:r w:rsidRPr="006B6119">
              <w:t xml:space="preserve"> </w:t>
            </w:r>
            <w:r>
              <w:t>with open Quotes.</w:t>
            </w:r>
          </w:p>
          <w:p w14:paraId="0F67EDBD" w14:textId="414E49C8" w:rsidR="006B6119" w:rsidRPr="00B05D45" w:rsidRDefault="006B6119" w:rsidP="006B6119">
            <w:pPr>
              <w:pStyle w:val="TableofFigures"/>
            </w:pPr>
            <w:r>
              <w:t>RFQ market makers rejected a quote will receive Quote Response with Quote Response</w:t>
            </w:r>
            <w:r w:rsidRPr="006B6119">
              <w:t xml:space="preserve"> </w:t>
            </w:r>
            <w:r>
              <w:t>Type</w:t>
            </w:r>
            <w:r w:rsidRPr="006B6119">
              <w:t xml:space="preserve"> </w:t>
            </w:r>
            <w:r>
              <w:t>=</w:t>
            </w:r>
            <w:r w:rsidRPr="006B6119">
              <w:t xml:space="preserve"> </w:t>
            </w:r>
            <w:r>
              <w:t>‘</w:t>
            </w:r>
            <w:r w:rsidRPr="00BE0C27">
              <w:rPr>
                <w:i/>
                <w:iCs/>
              </w:rPr>
              <w:t>Expired</w:t>
            </w:r>
            <w:r>
              <w:t>’</w:t>
            </w:r>
            <w:r w:rsidRPr="006B6119">
              <w:t xml:space="preserve"> </w:t>
            </w:r>
            <w:r>
              <w:t>for RFQ Expiration</w:t>
            </w:r>
          </w:p>
        </w:tc>
        <w:tc>
          <w:tcPr>
            <w:tcW w:w="1284" w:type="pct"/>
          </w:tcPr>
          <w:p w14:paraId="21182B5A" w14:textId="5F530801" w:rsidR="006B6119" w:rsidRPr="00B05D45" w:rsidRDefault="006B6119" w:rsidP="006B6119">
            <w:pPr>
              <w:pStyle w:val="TableofFigures"/>
            </w:pPr>
            <w:r>
              <w:t>No</w:t>
            </w:r>
            <w:r w:rsidRPr="006B6119">
              <w:t xml:space="preserve"> messages</w:t>
            </w:r>
          </w:p>
        </w:tc>
      </w:tr>
      <w:tr w:rsidR="00717CDF" w:rsidRPr="00FA57B2" w14:paraId="5C3BECBF" w14:textId="77777777" w:rsidTr="00E51EA4">
        <w:trPr>
          <w:cnfStyle w:val="000000010000" w:firstRow="0" w:lastRow="0" w:firstColumn="0" w:lastColumn="0" w:oddVBand="0" w:evenVBand="0" w:oddHBand="0" w:evenHBand="1" w:firstRowFirstColumn="0" w:firstRowLastColumn="0" w:lastRowFirstColumn="0" w:lastRowLastColumn="0"/>
        </w:trPr>
        <w:tc>
          <w:tcPr>
            <w:tcW w:w="986" w:type="pct"/>
          </w:tcPr>
          <w:p w14:paraId="24761F55" w14:textId="726440FC" w:rsidR="00717CDF" w:rsidRDefault="00717CDF" w:rsidP="00717CDF">
            <w:pPr>
              <w:pStyle w:val="TableofFigures"/>
            </w:pPr>
            <w:r w:rsidRPr="00717CDF">
              <w:t>RFQ</w:t>
            </w:r>
            <w:r>
              <w:t xml:space="preserve"> duration</w:t>
            </w:r>
            <w:r w:rsidRPr="00717CDF">
              <w:t xml:space="preserve"> </w:t>
            </w:r>
            <w:r>
              <w:t xml:space="preserve">has </w:t>
            </w:r>
            <w:r w:rsidRPr="00717CDF">
              <w:t>been elapsed</w:t>
            </w:r>
          </w:p>
        </w:tc>
        <w:tc>
          <w:tcPr>
            <w:tcW w:w="1365" w:type="pct"/>
          </w:tcPr>
          <w:p w14:paraId="00111BDA" w14:textId="7CB9C1C1" w:rsidR="00717CDF" w:rsidRPr="00717CDF" w:rsidRDefault="00717CDF" w:rsidP="00717CDF">
            <w:pPr>
              <w:pStyle w:val="TableofFigures"/>
              <w:spacing w:after="60"/>
            </w:pPr>
            <w:r>
              <w:t xml:space="preserve">Quote Response </w:t>
            </w:r>
            <w:r w:rsidRPr="00717CDF">
              <w:t xml:space="preserve">with </w:t>
            </w:r>
            <w:r>
              <w:t>QuoteRespType</w:t>
            </w:r>
            <w:r w:rsidRPr="00717CDF">
              <w:t xml:space="preserve"> </w:t>
            </w:r>
            <w:r>
              <w:t>= ‘</w:t>
            </w:r>
            <w:r w:rsidRPr="00BE0C27">
              <w:rPr>
                <w:i/>
                <w:iCs/>
              </w:rPr>
              <w:t>Time ou</w:t>
            </w:r>
            <w:r w:rsidRPr="00717CDF">
              <w:t>t’</w:t>
            </w:r>
          </w:p>
          <w:p w14:paraId="629CC82F" w14:textId="2B662368" w:rsidR="00717CDF" w:rsidRDefault="00717CDF" w:rsidP="00717CDF">
            <w:pPr>
              <w:pStyle w:val="TableofFigures"/>
            </w:pPr>
            <w:r>
              <w:t>Quote Response message with QuoteRespType</w:t>
            </w:r>
            <w:r w:rsidRPr="00717CDF">
              <w:t xml:space="preserve"> </w:t>
            </w:r>
            <w:r>
              <w:t>= ‘</w:t>
            </w:r>
            <w:r w:rsidRPr="00BE0C27">
              <w:rPr>
                <w:i/>
                <w:iCs/>
              </w:rPr>
              <w:t>Expired</w:t>
            </w:r>
            <w:r w:rsidRPr="00717CDF">
              <w:t xml:space="preserve">’ </w:t>
            </w:r>
            <w:r>
              <w:t>for each open quote that expired</w:t>
            </w:r>
          </w:p>
        </w:tc>
        <w:tc>
          <w:tcPr>
            <w:tcW w:w="1365" w:type="pct"/>
          </w:tcPr>
          <w:p w14:paraId="446BC789" w14:textId="77777777" w:rsidR="00717CDF" w:rsidRDefault="00717CDF" w:rsidP="00717CDF">
            <w:pPr>
              <w:pStyle w:val="TableofFigures"/>
              <w:spacing w:after="60"/>
            </w:pPr>
            <w:r>
              <w:t>Quote Response with QuoteRespType</w:t>
            </w:r>
            <w:r w:rsidRPr="00717CDF">
              <w:t xml:space="preserve"> </w:t>
            </w:r>
            <w:r>
              <w:t>=</w:t>
            </w:r>
            <w:r w:rsidRPr="00717CDF">
              <w:t xml:space="preserve"> </w:t>
            </w:r>
            <w:r>
              <w:t>‘</w:t>
            </w:r>
            <w:r w:rsidRPr="00BE0C27">
              <w:t>Expired</w:t>
            </w:r>
            <w:r w:rsidRPr="00717CDF">
              <w:t xml:space="preserve">’ </w:t>
            </w:r>
            <w:r>
              <w:t>for RFQ termination</w:t>
            </w:r>
          </w:p>
          <w:p w14:paraId="33B897C7" w14:textId="309BD2AB" w:rsidR="00717CDF" w:rsidRDefault="00717CDF" w:rsidP="00717CDF">
            <w:pPr>
              <w:pStyle w:val="TableofFigures"/>
            </w:pPr>
            <w:r>
              <w:t>Quote Response message with QuoteRespType = ‘</w:t>
            </w:r>
            <w:r w:rsidRPr="00BE0C27">
              <w:rPr>
                <w:i/>
                <w:iCs/>
              </w:rPr>
              <w:t>Expired</w:t>
            </w:r>
            <w:r w:rsidRPr="00717CDF">
              <w:t xml:space="preserve">’ </w:t>
            </w:r>
            <w:r>
              <w:t>for</w:t>
            </w:r>
            <w:r w:rsidRPr="00717CDF">
              <w:t xml:space="preserve"> </w:t>
            </w:r>
            <w:r>
              <w:t>Quote</w:t>
            </w:r>
            <w:r w:rsidRPr="00717CDF">
              <w:t xml:space="preserve"> </w:t>
            </w:r>
            <w:r>
              <w:t>expiration</w:t>
            </w:r>
          </w:p>
        </w:tc>
        <w:tc>
          <w:tcPr>
            <w:tcW w:w="1284" w:type="pct"/>
          </w:tcPr>
          <w:p w14:paraId="4BA38BED" w14:textId="1083860B" w:rsidR="00717CDF" w:rsidRDefault="00717CDF" w:rsidP="00717CDF">
            <w:pPr>
              <w:pStyle w:val="TableofFigures"/>
            </w:pPr>
            <w:r>
              <w:t>Quote Response with QuoteRespType</w:t>
            </w:r>
            <w:r w:rsidRPr="00717CDF">
              <w:t xml:space="preserve"> </w:t>
            </w:r>
            <w:r>
              <w:t>=</w:t>
            </w:r>
            <w:r w:rsidRPr="00717CDF">
              <w:t xml:space="preserve"> </w:t>
            </w:r>
            <w:r>
              <w:t>‘</w:t>
            </w:r>
            <w:r w:rsidRPr="00BE0C27">
              <w:rPr>
                <w:i/>
                <w:iCs/>
              </w:rPr>
              <w:t>Expired</w:t>
            </w:r>
            <w:r w:rsidRPr="00717CDF">
              <w:t>’</w:t>
            </w:r>
          </w:p>
        </w:tc>
      </w:tr>
      <w:tr w:rsidR="00717CDF" w:rsidRPr="00FA57B2" w14:paraId="4FB66E22" w14:textId="77777777" w:rsidTr="00E51EA4">
        <w:trPr>
          <w:cnfStyle w:val="000000100000" w:firstRow="0" w:lastRow="0" w:firstColumn="0" w:lastColumn="0" w:oddVBand="0" w:evenVBand="0" w:oddHBand="1" w:evenHBand="0" w:firstRowFirstColumn="0" w:firstRowLastColumn="0" w:lastRowFirstColumn="0" w:lastRowLastColumn="0"/>
        </w:trPr>
        <w:tc>
          <w:tcPr>
            <w:tcW w:w="986" w:type="pct"/>
          </w:tcPr>
          <w:p w14:paraId="01E35CD4" w14:textId="1BAC3F68" w:rsidR="00717CDF" w:rsidRDefault="00717CDF" w:rsidP="00E51EA4">
            <w:pPr>
              <w:pStyle w:val="TableofFigures"/>
              <w:keepNext/>
            </w:pPr>
            <w:r>
              <w:t>Instrument</w:t>
            </w:r>
            <w:r w:rsidRPr="00717CDF">
              <w:t xml:space="preserve"> </w:t>
            </w:r>
            <w:r>
              <w:t xml:space="preserve">is </w:t>
            </w:r>
            <w:r w:rsidRPr="00717CDF">
              <w:t>suspended</w:t>
            </w:r>
          </w:p>
        </w:tc>
        <w:tc>
          <w:tcPr>
            <w:tcW w:w="1365" w:type="pct"/>
          </w:tcPr>
          <w:p w14:paraId="109707C0" w14:textId="77777777" w:rsidR="00717CDF" w:rsidRPr="00717CDF" w:rsidRDefault="00717CDF" w:rsidP="00E51EA4">
            <w:pPr>
              <w:pStyle w:val="TableofFigures"/>
              <w:keepNext/>
              <w:spacing w:after="60"/>
            </w:pPr>
            <w:r>
              <w:t xml:space="preserve">Quote Response </w:t>
            </w:r>
            <w:r w:rsidRPr="00717CDF">
              <w:t xml:space="preserve">with </w:t>
            </w:r>
            <w:r>
              <w:t>QuoteRespType</w:t>
            </w:r>
            <w:r w:rsidRPr="00717CDF">
              <w:t xml:space="preserve"> </w:t>
            </w:r>
            <w:r>
              <w:t xml:space="preserve">= </w:t>
            </w:r>
            <w:r w:rsidRPr="00717CDF">
              <w:t>‘</w:t>
            </w:r>
            <w:r w:rsidRPr="00BE0C27">
              <w:rPr>
                <w:i/>
                <w:iCs/>
              </w:rPr>
              <w:t>Expired</w:t>
            </w:r>
            <w:r w:rsidRPr="00717CDF">
              <w:t>’</w:t>
            </w:r>
          </w:p>
          <w:p w14:paraId="0A6CD895" w14:textId="61EA2A95" w:rsidR="00717CDF" w:rsidRDefault="00717CDF" w:rsidP="00E51EA4">
            <w:pPr>
              <w:pStyle w:val="TableofFigures"/>
              <w:keepNext/>
            </w:pPr>
            <w:r>
              <w:t>Quote Response message with QuoteRespType</w:t>
            </w:r>
            <w:r w:rsidRPr="00717CDF">
              <w:t xml:space="preserve"> </w:t>
            </w:r>
            <w:r>
              <w:t>= ‘</w:t>
            </w:r>
            <w:r w:rsidRPr="00BE0C27">
              <w:rPr>
                <w:i/>
                <w:iCs/>
              </w:rPr>
              <w:t>Expired</w:t>
            </w:r>
            <w:r w:rsidRPr="00717CDF">
              <w:t xml:space="preserve">’ </w:t>
            </w:r>
            <w:r>
              <w:t>for each open quote that expired</w:t>
            </w:r>
          </w:p>
        </w:tc>
        <w:tc>
          <w:tcPr>
            <w:tcW w:w="1365" w:type="pct"/>
          </w:tcPr>
          <w:p w14:paraId="4CA313CB" w14:textId="77777777" w:rsidR="00717CDF" w:rsidRDefault="00717CDF" w:rsidP="00E51EA4">
            <w:pPr>
              <w:pStyle w:val="TableofFigures"/>
              <w:keepNext/>
              <w:spacing w:after="60"/>
            </w:pPr>
            <w:r>
              <w:t>Quote Response with QuoteRespType</w:t>
            </w:r>
            <w:r w:rsidRPr="00717CDF">
              <w:t xml:space="preserve"> </w:t>
            </w:r>
            <w:r>
              <w:t>=</w:t>
            </w:r>
            <w:r w:rsidRPr="00717CDF">
              <w:t xml:space="preserve"> </w:t>
            </w:r>
            <w:r>
              <w:t>‘</w:t>
            </w:r>
            <w:r w:rsidRPr="00BE0C27">
              <w:rPr>
                <w:i/>
                <w:iCs/>
              </w:rPr>
              <w:t>Expired</w:t>
            </w:r>
            <w:r w:rsidRPr="00717CDF">
              <w:t xml:space="preserve">’ </w:t>
            </w:r>
            <w:r>
              <w:t>for RFQ termination</w:t>
            </w:r>
          </w:p>
          <w:p w14:paraId="0CBD7C04" w14:textId="2435C7A6" w:rsidR="00717CDF" w:rsidRDefault="00717CDF" w:rsidP="00E51EA4">
            <w:pPr>
              <w:pStyle w:val="TableofFigures"/>
              <w:keepNext/>
            </w:pPr>
            <w:r>
              <w:t>Quote Response message with QuoteRespType = ‘</w:t>
            </w:r>
            <w:r w:rsidRPr="00BE0C27">
              <w:rPr>
                <w:i/>
                <w:iCs/>
              </w:rPr>
              <w:t>Expired</w:t>
            </w:r>
            <w:r w:rsidRPr="00717CDF">
              <w:t xml:space="preserve">’ </w:t>
            </w:r>
            <w:r>
              <w:t>for</w:t>
            </w:r>
            <w:r w:rsidRPr="00717CDF">
              <w:t xml:space="preserve"> </w:t>
            </w:r>
            <w:r>
              <w:t>Quote</w:t>
            </w:r>
            <w:r w:rsidRPr="00717CDF">
              <w:t xml:space="preserve"> </w:t>
            </w:r>
            <w:r>
              <w:t>expiration</w:t>
            </w:r>
          </w:p>
        </w:tc>
        <w:tc>
          <w:tcPr>
            <w:tcW w:w="1284" w:type="pct"/>
          </w:tcPr>
          <w:p w14:paraId="5C4B4C2E" w14:textId="29FD8B58" w:rsidR="00717CDF" w:rsidRDefault="00717CDF" w:rsidP="00E51EA4">
            <w:pPr>
              <w:pStyle w:val="TableofFigures"/>
              <w:keepNext/>
            </w:pPr>
            <w:r>
              <w:t>Quote Response with QuoteRespType</w:t>
            </w:r>
            <w:r w:rsidRPr="00717CDF">
              <w:t xml:space="preserve"> </w:t>
            </w:r>
            <w:r>
              <w:t>=</w:t>
            </w:r>
            <w:r w:rsidRPr="00717CDF">
              <w:t xml:space="preserve"> </w:t>
            </w:r>
            <w:r>
              <w:t>‘</w:t>
            </w:r>
            <w:r w:rsidRPr="00BE0C27">
              <w:rPr>
                <w:i/>
                <w:iCs/>
              </w:rPr>
              <w:t>Expired</w:t>
            </w:r>
            <w:r>
              <w:t>’ for RFQ termination</w:t>
            </w:r>
          </w:p>
        </w:tc>
      </w:tr>
      <w:tr w:rsidR="00717CDF" w:rsidRPr="00FA57B2" w14:paraId="28F19C61" w14:textId="77777777" w:rsidTr="00E51EA4">
        <w:trPr>
          <w:cnfStyle w:val="000000010000" w:firstRow="0" w:lastRow="0" w:firstColumn="0" w:lastColumn="0" w:oddVBand="0" w:evenVBand="0" w:oddHBand="0" w:evenHBand="1" w:firstRowFirstColumn="0" w:firstRowLastColumn="0" w:lastRowFirstColumn="0" w:lastRowLastColumn="0"/>
        </w:trPr>
        <w:tc>
          <w:tcPr>
            <w:tcW w:w="986" w:type="pct"/>
          </w:tcPr>
          <w:p w14:paraId="18C00036" w14:textId="296F6F80" w:rsidR="00717CDF" w:rsidRDefault="00717CDF" w:rsidP="00BE0C27">
            <w:pPr>
              <w:pStyle w:val="TableofFigures"/>
            </w:pPr>
            <w:r>
              <w:t>RFQ order book moves from</w:t>
            </w:r>
            <w:r w:rsidRPr="00717CDF">
              <w:t xml:space="preserve"> </w:t>
            </w:r>
            <w:r>
              <w:t xml:space="preserve">Regular Trading to any other </w:t>
            </w:r>
            <w:r w:rsidRPr="00717CDF">
              <w:t>session</w:t>
            </w:r>
          </w:p>
        </w:tc>
        <w:tc>
          <w:tcPr>
            <w:tcW w:w="1365" w:type="pct"/>
          </w:tcPr>
          <w:p w14:paraId="51D19325" w14:textId="77777777" w:rsidR="00717CDF" w:rsidRPr="00717CDF" w:rsidRDefault="00717CDF" w:rsidP="00BE0C27">
            <w:pPr>
              <w:pStyle w:val="TableofFigures"/>
              <w:spacing w:after="60"/>
            </w:pPr>
            <w:r>
              <w:t xml:space="preserve">Quote Response </w:t>
            </w:r>
            <w:r w:rsidRPr="00717CDF">
              <w:t xml:space="preserve">with </w:t>
            </w:r>
            <w:r>
              <w:t>QuoteRespType</w:t>
            </w:r>
            <w:r w:rsidRPr="00717CDF">
              <w:t xml:space="preserve"> </w:t>
            </w:r>
            <w:r>
              <w:t xml:space="preserve">= </w:t>
            </w:r>
            <w:r w:rsidRPr="00717CDF">
              <w:t>‘</w:t>
            </w:r>
            <w:r w:rsidRPr="00BE0C27">
              <w:rPr>
                <w:i/>
                <w:iCs/>
              </w:rPr>
              <w:t>Expired</w:t>
            </w:r>
            <w:r w:rsidRPr="00717CDF">
              <w:t>’</w:t>
            </w:r>
          </w:p>
          <w:p w14:paraId="18D4C89F" w14:textId="4F75FC39" w:rsidR="00717CDF" w:rsidRDefault="00717CDF" w:rsidP="00BE0C27">
            <w:pPr>
              <w:pStyle w:val="TableofFigures"/>
            </w:pPr>
            <w:r>
              <w:t>Quote Response message with QuoteRespType</w:t>
            </w:r>
            <w:r w:rsidRPr="00717CDF">
              <w:t xml:space="preserve"> </w:t>
            </w:r>
            <w:r>
              <w:t>= ‘</w:t>
            </w:r>
            <w:r w:rsidRPr="00BE0C27">
              <w:rPr>
                <w:i/>
                <w:iCs/>
              </w:rPr>
              <w:t>Expired</w:t>
            </w:r>
            <w:r w:rsidRPr="00717CDF">
              <w:t xml:space="preserve">’ </w:t>
            </w:r>
            <w:r>
              <w:t>for each open quote that expired</w:t>
            </w:r>
          </w:p>
        </w:tc>
        <w:tc>
          <w:tcPr>
            <w:tcW w:w="1365" w:type="pct"/>
          </w:tcPr>
          <w:p w14:paraId="251CD21D" w14:textId="77777777" w:rsidR="00717CDF" w:rsidRDefault="00717CDF" w:rsidP="00BE0C27">
            <w:pPr>
              <w:pStyle w:val="TableofFigures"/>
              <w:spacing w:after="60"/>
            </w:pPr>
            <w:r>
              <w:t>Quote Response with QuoteRespType</w:t>
            </w:r>
            <w:r w:rsidRPr="00717CDF">
              <w:t xml:space="preserve"> </w:t>
            </w:r>
            <w:r>
              <w:t>=</w:t>
            </w:r>
            <w:r w:rsidRPr="00717CDF">
              <w:t xml:space="preserve"> </w:t>
            </w:r>
            <w:r>
              <w:t>‘</w:t>
            </w:r>
            <w:r w:rsidRPr="00BE0C27">
              <w:rPr>
                <w:i/>
                <w:iCs/>
              </w:rPr>
              <w:t>Expired</w:t>
            </w:r>
            <w:r w:rsidRPr="00717CDF">
              <w:t xml:space="preserve">’ </w:t>
            </w:r>
            <w:r>
              <w:t>for RFQ termination</w:t>
            </w:r>
          </w:p>
          <w:p w14:paraId="36214DA9" w14:textId="150CD096" w:rsidR="00717CDF" w:rsidRDefault="00717CDF" w:rsidP="00BE0C27">
            <w:pPr>
              <w:pStyle w:val="TableofFigures"/>
            </w:pPr>
            <w:r>
              <w:t>Quote Response message with QuoteRespType = ‘</w:t>
            </w:r>
            <w:r w:rsidRPr="00BE0C27">
              <w:rPr>
                <w:i/>
                <w:iCs/>
              </w:rPr>
              <w:t>Expired</w:t>
            </w:r>
            <w:r w:rsidRPr="00717CDF">
              <w:t xml:space="preserve">’ </w:t>
            </w:r>
            <w:r>
              <w:t>for</w:t>
            </w:r>
            <w:r w:rsidRPr="00717CDF">
              <w:t xml:space="preserve"> </w:t>
            </w:r>
            <w:r>
              <w:t>Quote</w:t>
            </w:r>
            <w:r w:rsidRPr="00717CDF">
              <w:t xml:space="preserve"> </w:t>
            </w:r>
            <w:r>
              <w:t>expiration</w:t>
            </w:r>
          </w:p>
        </w:tc>
        <w:tc>
          <w:tcPr>
            <w:tcW w:w="1284" w:type="pct"/>
          </w:tcPr>
          <w:p w14:paraId="36AD1454" w14:textId="5E0CD055" w:rsidR="00717CDF" w:rsidRDefault="00717CDF" w:rsidP="00BE0C27">
            <w:pPr>
              <w:pStyle w:val="TableofFigures"/>
            </w:pPr>
            <w:r>
              <w:t>Quote Response with QuoteRespType</w:t>
            </w:r>
            <w:r w:rsidRPr="00717CDF">
              <w:t xml:space="preserve"> </w:t>
            </w:r>
            <w:r>
              <w:t>=</w:t>
            </w:r>
            <w:r w:rsidRPr="00717CDF">
              <w:t xml:space="preserve"> </w:t>
            </w:r>
            <w:r>
              <w:t>‘</w:t>
            </w:r>
            <w:r w:rsidRPr="00BE0C27">
              <w:rPr>
                <w:i/>
                <w:iCs/>
              </w:rPr>
              <w:t>Expired</w:t>
            </w:r>
            <w:r>
              <w:t>’ for RFQ termination</w:t>
            </w:r>
          </w:p>
        </w:tc>
      </w:tr>
    </w:tbl>
    <w:p w14:paraId="27C627B2" w14:textId="77ED940E" w:rsidR="0005348E" w:rsidRDefault="0005348E" w:rsidP="005554D6"/>
    <w:p w14:paraId="45402C8C" w14:textId="77777777" w:rsidR="00A91439" w:rsidRDefault="00A91439" w:rsidP="00A91439">
      <w:pPr>
        <w:pStyle w:val="Heading2"/>
      </w:pPr>
      <w:bookmarkStart w:id="23" w:name="_Toc154055693"/>
      <w:r>
        <w:t>3.2</w:t>
      </w:r>
      <w:r>
        <w:tab/>
        <w:t>Interfaces</w:t>
      </w:r>
      <w:bookmarkEnd w:id="23"/>
    </w:p>
    <w:p w14:paraId="10B3EA19" w14:textId="77777777" w:rsidR="00A91439" w:rsidRDefault="00A91439" w:rsidP="00A91439">
      <w:pPr>
        <w:pStyle w:val="Heading3"/>
      </w:pPr>
      <w:bookmarkStart w:id="24" w:name="_Toc154055694"/>
      <w:r>
        <w:t>3.2.1</w:t>
      </w:r>
      <w:r>
        <w:tab/>
        <w:t>Native Trading Gateway</w:t>
      </w:r>
      <w:bookmarkEnd w:id="24"/>
    </w:p>
    <w:p w14:paraId="6914D7B9" w14:textId="77777777" w:rsidR="00A91439" w:rsidRDefault="00A91439" w:rsidP="00A91439">
      <w:r>
        <w:t>The interface allows participants to perform the following activities:</w:t>
      </w:r>
    </w:p>
    <w:p w14:paraId="5FA4B217" w14:textId="5C386EB4" w:rsidR="00A91439" w:rsidRDefault="00A91439" w:rsidP="00A91439">
      <w:pPr>
        <w:pStyle w:val="ListBullet"/>
      </w:pPr>
      <w:r>
        <w:t>Submit a RFQ</w:t>
      </w:r>
    </w:p>
    <w:p w14:paraId="4C510D0C" w14:textId="059D2B86" w:rsidR="00A91439" w:rsidRDefault="00A91439" w:rsidP="00A91439">
      <w:pPr>
        <w:pStyle w:val="ListBullet"/>
      </w:pPr>
      <w:r>
        <w:t>Cancel a RFQ</w:t>
      </w:r>
    </w:p>
    <w:p w14:paraId="125AECC9" w14:textId="58EB458C" w:rsidR="00A91439" w:rsidRDefault="00A91439" w:rsidP="00A91439">
      <w:pPr>
        <w:pStyle w:val="ListBullet"/>
      </w:pPr>
      <w:r>
        <w:t>Submit a RFQ Quote</w:t>
      </w:r>
    </w:p>
    <w:p w14:paraId="453AA86C" w14:textId="7CF22EE6" w:rsidR="00A91439" w:rsidRDefault="00A91439" w:rsidP="00A91439">
      <w:pPr>
        <w:pStyle w:val="ListBullet"/>
      </w:pPr>
      <w:r>
        <w:t>Amend a RFQ Quote</w:t>
      </w:r>
    </w:p>
    <w:p w14:paraId="765C030F" w14:textId="3DCF8D00" w:rsidR="00A91439" w:rsidRDefault="00A91439" w:rsidP="00A91439">
      <w:pPr>
        <w:pStyle w:val="ListBullet"/>
      </w:pPr>
      <w:r>
        <w:t>Execute a RFQ</w:t>
      </w:r>
    </w:p>
    <w:p w14:paraId="42EE4FC2" w14:textId="4EB4C16A" w:rsidR="00A91439" w:rsidRDefault="00A91439" w:rsidP="00A91439">
      <w:pPr>
        <w:pStyle w:val="ListBullet"/>
      </w:pPr>
      <w:r>
        <w:t>Cancel a RFQ Quote</w:t>
      </w:r>
    </w:p>
    <w:p w14:paraId="4B76A250" w14:textId="74540E97" w:rsidR="00A91439" w:rsidRDefault="00A91439" w:rsidP="00A91439">
      <w:pPr>
        <w:pStyle w:val="ListBullet"/>
      </w:pPr>
      <w:r>
        <w:t>Mass cancel RFQ Quotes</w:t>
      </w:r>
    </w:p>
    <w:p w14:paraId="5705FC19" w14:textId="77777777" w:rsidR="00A91439" w:rsidRDefault="00A91439" w:rsidP="00865CEE">
      <w:pPr>
        <w:keepNext/>
      </w:pPr>
      <w:r>
        <w:lastRenderedPageBreak/>
        <w:t>RFQ market makers can mass cancel RFQ Quotes via a ‘Mass Cancel Request’ message with OrderBook (30001) = 11 ‘RFQ Trades’.</w:t>
      </w:r>
    </w:p>
    <w:p w14:paraId="2A079D97" w14:textId="77777777" w:rsidR="00A91439" w:rsidRDefault="00A91439" w:rsidP="00A91439">
      <w:r>
        <w:t>If the ‘Mass Cancel on Disconnect’ and/or ‘Mass Cancel on Logout’ feature is enabled for a RFQ market maker, or they marked an RFQ Quote with the ‘Auto Cancel’ field, the appropriate RFQ Quote(s) will be expired upon a RFQ market maker disconnection or logout respectively.</w:t>
      </w:r>
    </w:p>
    <w:p w14:paraId="782D6D55" w14:textId="0E679C0D" w:rsidR="00A91439" w:rsidRDefault="00A91439" w:rsidP="00A91439">
      <w:r>
        <w:t>Participants can recover missed messages via the Recovery Channel similar to existing order management</w:t>
      </w:r>
      <w:r w:rsidR="00BE0C27">
        <w:t> </w:t>
      </w:r>
      <w:r>
        <w:t>messages.</w:t>
      </w:r>
    </w:p>
    <w:p w14:paraId="7ABE41D1" w14:textId="77777777" w:rsidR="00A91439" w:rsidRDefault="00A91439" w:rsidP="00A91439">
      <w:pPr>
        <w:pStyle w:val="Heading3"/>
      </w:pPr>
      <w:bookmarkStart w:id="25" w:name="_Toc154055695"/>
      <w:r>
        <w:t>3.2.2</w:t>
      </w:r>
      <w:r>
        <w:tab/>
        <w:t>FIX Trading Gateway</w:t>
      </w:r>
      <w:bookmarkEnd w:id="25"/>
    </w:p>
    <w:p w14:paraId="5EFE388B" w14:textId="77777777" w:rsidR="00A91439" w:rsidRDefault="00A91439" w:rsidP="002C3120">
      <w:pPr>
        <w:keepNext/>
        <w:keepLines/>
      </w:pPr>
      <w:r>
        <w:t>The interface allows a Participant to perform the following activities:</w:t>
      </w:r>
    </w:p>
    <w:p w14:paraId="59CC1937" w14:textId="59F71753" w:rsidR="00A91439" w:rsidRDefault="00A91439" w:rsidP="00A91439">
      <w:pPr>
        <w:pStyle w:val="ListBullet"/>
      </w:pPr>
      <w:r>
        <w:t>Submit a RFQ</w:t>
      </w:r>
    </w:p>
    <w:p w14:paraId="05F04254" w14:textId="6BCCFA99" w:rsidR="00A91439" w:rsidRDefault="00A91439" w:rsidP="00A91439">
      <w:pPr>
        <w:pStyle w:val="ListBullet"/>
      </w:pPr>
      <w:r>
        <w:t>Cancel a RFQ</w:t>
      </w:r>
    </w:p>
    <w:p w14:paraId="6D2D40D8" w14:textId="4A195D14" w:rsidR="00A91439" w:rsidRDefault="00A91439" w:rsidP="00A91439">
      <w:pPr>
        <w:pStyle w:val="ListBullet"/>
      </w:pPr>
      <w:r>
        <w:t>Submit a RFQ Quote</w:t>
      </w:r>
    </w:p>
    <w:p w14:paraId="7C1D7E60" w14:textId="140EDDD2" w:rsidR="00A91439" w:rsidRDefault="00A91439" w:rsidP="00A91439">
      <w:pPr>
        <w:pStyle w:val="ListBullet"/>
      </w:pPr>
      <w:r>
        <w:t>Update a RFQ Quote</w:t>
      </w:r>
    </w:p>
    <w:p w14:paraId="128615E6" w14:textId="25DF2432" w:rsidR="00A91439" w:rsidRDefault="00A91439" w:rsidP="00A91439">
      <w:pPr>
        <w:pStyle w:val="ListBullet"/>
      </w:pPr>
      <w:r>
        <w:t>Cancel a RFQ Quote</w:t>
      </w:r>
    </w:p>
    <w:p w14:paraId="3D02D71F" w14:textId="47490D96" w:rsidR="00A91439" w:rsidRDefault="00A91439" w:rsidP="00A91439">
      <w:pPr>
        <w:pStyle w:val="ListBullet"/>
      </w:pPr>
      <w:r>
        <w:t>Mass cancel RFQ Quotes</w:t>
      </w:r>
    </w:p>
    <w:p w14:paraId="7055DEF8" w14:textId="4E2A9542" w:rsidR="00A91439" w:rsidRDefault="00A91439" w:rsidP="00A91439">
      <w:r>
        <w:t>RFQ market makers can mass cancel RFQ Quotes via a ‘Quote Cancel’ message with OrderBook (30001) = 11 ‘RFQ Trades’.</w:t>
      </w:r>
    </w:p>
    <w:p w14:paraId="29B09BD8" w14:textId="77777777" w:rsidR="00A91439" w:rsidRDefault="00A91439" w:rsidP="00A91439">
      <w:r>
        <w:t>If the ‘Mass Cancel on Disconnect’ and/or ‘Mass Cancel on Logout’ feature is enabled for an RFQ market maker, their RFQ Quotes will be expired upon a RFQ market maker disconnection or logout respectively.</w:t>
      </w:r>
    </w:p>
    <w:p w14:paraId="6F068BE2" w14:textId="1656AD4D" w:rsidR="00A91439" w:rsidRDefault="00A91439" w:rsidP="00A91439">
      <w:r>
        <w:t>Any message can be recovered via the ‘Resend Request’ message, similar to existing order management</w:t>
      </w:r>
      <w:r w:rsidR="008C09D7">
        <w:t> </w:t>
      </w:r>
      <w:r>
        <w:t>messages.</w:t>
      </w:r>
    </w:p>
    <w:p w14:paraId="25738F7B" w14:textId="77777777" w:rsidR="00A91439" w:rsidRDefault="00A91439" w:rsidP="002C3120">
      <w:pPr>
        <w:pStyle w:val="Heading3"/>
        <w:keepNext w:val="0"/>
        <w:keepLines w:val="0"/>
      </w:pPr>
      <w:bookmarkStart w:id="26" w:name="_Toc154055696"/>
      <w:r>
        <w:t>3.2.3</w:t>
      </w:r>
      <w:r>
        <w:tab/>
        <w:t>FIX Drop Copy Gateway</w:t>
      </w:r>
      <w:bookmarkEnd w:id="26"/>
    </w:p>
    <w:p w14:paraId="0276C120" w14:textId="77777777" w:rsidR="00A91439" w:rsidRDefault="00A91439" w:rsidP="00A91439">
      <w:r>
        <w:t>The interface provides copies via an ‘Execution Report’ message for the events below:</w:t>
      </w:r>
    </w:p>
    <w:p w14:paraId="20DB9309" w14:textId="0F30883B" w:rsidR="00A91439" w:rsidRDefault="00A91439" w:rsidP="008C09D7">
      <w:pPr>
        <w:pStyle w:val="ListBullet"/>
      </w:pPr>
      <w:r>
        <w:t>A RFQ Quote is acknowledged via FIX Trading Gateway or Native Trading Gateway</w:t>
      </w:r>
    </w:p>
    <w:p w14:paraId="22A492C5" w14:textId="6162DF63" w:rsidR="00A91439" w:rsidRDefault="00A91439" w:rsidP="008C09D7">
      <w:pPr>
        <w:pStyle w:val="ListBullet"/>
      </w:pPr>
      <w:r>
        <w:t>A RFQ Quote is updated/cancelled/expired</w:t>
      </w:r>
    </w:p>
    <w:p w14:paraId="1E9F5986" w14:textId="6A3B4F2E" w:rsidR="00A91439" w:rsidRDefault="00A91439" w:rsidP="008C09D7">
      <w:pPr>
        <w:pStyle w:val="ListBullet"/>
      </w:pPr>
      <w:r>
        <w:t>A RFQ Trade execution</w:t>
      </w:r>
    </w:p>
    <w:p w14:paraId="6C1866B5" w14:textId="08289D8E" w:rsidR="00A91439" w:rsidRDefault="00A91439" w:rsidP="00A91439">
      <w:r>
        <w:t>Participants can use an open order download via the ‘Order Mass Status Request’ to download the latest status of their RFQ Quotes until they are expired.</w:t>
      </w:r>
    </w:p>
    <w:p w14:paraId="020AD271" w14:textId="408E6E5F" w:rsidR="00F709B2" w:rsidRDefault="00F709B2" w:rsidP="00F709B2">
      <w:r>
        <w:t>Any</w:t>
      </w:r>
      <w:r>
        <w:rPr>
          <w:spacing w:val="-2"/>
        </w:rPr>
        <w:t xml:space="preserve"> </w:t>
      </w:r>
      <w:r>
        <w:t>message</w:t>
      </w:r>
      <w:r>
        <w:rPr>
          <w:spacing w:val="-2"/>
        </w:rPr>
        <w:t xml:space="preserve"> </w:t>
      </w:r>
      <w:r>
        <w:t>can</w:t>
      </w:r>
      <w:r>
        <w:rPr>
          <w:spacing w:val="-4"/>
        </w:rPr>
        <w:t xml:space="preserve"> </w:t>
      </w:r>
      <w:r>
        <w:t>be</w:t>
      </w:r>
      <w:r>
        <w:rPr>
          <w:spacing w:val="-4"/>
        </w:rPr>
        <w:t xml:space="preserve"> </w:t>
      </w:r>
      <w:r>
        <w:t>recovered</w:t>
      </w:r>
      <w:r>
        <w:rPr>
          <w:spacing w:val="-2"/>
        </w:rPr>
        <w:t xml:space="preserve"> </w:t>
      </w:r>
      <w:r>
        <w:t>via</w:t>
      </w:r>
      <w:r>
        <w:rPr>
          <w:spacing w:val="-4"/>
        </w:rPr>
        <w:t xml:space="preserve"> </w:t>
      </w:r>
      <w:r>
        <w:t>the</w:t>
      </w:r>
      <w:r>
        <w:rPr>
          <w:spacing w:val="-4"/>
        </w:rPr>
        <w:t xml:space="preserve"> </w:t>
      </w:r>
      <w:r>
        <w:t>Resend</w:t>
      </w:r>
      <w:r>
        <w:rPr>
          <w:spacing w:val="-2"/>
        </w:rPr>
        <w:t xml:space="preserve"> </w:t>
      </w:r>
      <w:r>
        <w:t>Request</w:t>
      </w:r>
      <w:r>
        <w:rPr>
          <w:spacing w:val="-3"/>
        </w:rPr>
        <w:t xml:space="preserve"> </w:t>
      </w:r>
      <w:r>
        <w:t>(2)</w:t>
      </w:r>
      <w:r>
        <w:rPr>
          <w:spacing w:val="-3"/>
        </w:rPr>
        <w:t xml:space="preserve"> </w:t>
      </w:r>
      <w:r>
        <w:t>message,</w:t>
      </w:r>
      <w:r>
        <w:rPr>
          <w:spacing w:val="-2"/>
        </w:rPr>
        <w:t xml:space="preserve"> </w:t>
      </w:r>
      <w:r>
        <w:t>similar</w:t>
      </w:r>
      <w:r>
        <w:rPr>
          <w:spacing w:val="-3"/>
        </w:rPr>
        <w:t xml:space="preserve"> </w:t>
      </w:r>
      <w:r>
        <w:t>to</w:t>
      </w:r>
      <w:r>
        <w:rPr>
          <w:spacing w:val="-2"/>
        </w:rPr>
        <w:t xml:space="preserve"> </w:t>
      </w:r>
      <w:r>
        <w:t>existing</w:t>
      </w:r>
      <w:r>
        <w:rPr>
          <w:spacing w:val="-2"/>
        </w:rPr>
        <w:t xml:space="preserve"> </w:t>
      </w:r>
      <w:r>
        <w:t>order management messages.</w:t>
      </w:r>
    </w:p>
    <w:p w14:paraId="64E49287" w14:textId="77777777" w:rsidR="00A91439" w:rsidRDefault="00A91439" w:rsidP="008C09D7">
      <w:pPr>
        <w:pStyle w:val="Heading3"/>
      </w:pPr>
      <w:bookmarkStart w:id="27" w:name="_Toc154055697"/>
      <w:r>
        <w:t>3.2.4</w:t>
      </w:r>
      <w:r>
        <w:tab/>
        <w:t>FIX Post Trade Gateway</w:t>
      </w:r>
      <w:bookmarkEnd w:id="27"/>
    </w:p>
    <w:p w14:paraId="44C1D1E5" w14:textId="77777777" w:rsidR="00A91439" w:rsidRDefault="00A91439" w:rsidP="00A91439">
      <w:r>
        <w:t>RFQ Trades are classified as order book (flagged as RFQ) and communicated via a Trade Capture Report.</w:t>
      </w:r>
    </w:p>
    <w:p w14:paraId="7CB3CC18" w14:textId="77777777" w:rsidR="00A91439" w:rsidRDefault="00A91439" w:rsidP="00A91439">
      <w:r>
        <w:t>New values have been added for the tags below:</w:t>
      </w:r>
    </w:p>
    <w:p w14:paraId="18A9B047" w14:textId="53508ECF" w:rsidR="00A91439" w:rsidRDefault="00A91439" w:rsidP="008C09D7">
      <w:pPr>
        <w:pStyle w:val="ListBullet"/>
      </w:pPr>
      <w:r>
        <w:t>Match Type (574) = 22 ‘RFQ Trades’</w:t>
      </w:r>
    </w:p>
    <w:p w14:paraId="40DC5B80" w14:textId="560D85B0" w:rsidR="00A91439" w:rsidRDefault="00A91439" w:rsidP="008C09D7">
      <w:pPr>
        <w:pStyle w:val="ListBullet"/>
      </w:pPr>
      <w:r>
        <w:t>TrdType (828) = 99 ‘RFQ Trades’</w:t>
      </w:r>
    </w:p>
    <w:p w14:paraId="60AF10D2" w14:textId="11446AC1" w:rsidR="00A91439" w:rsidRDefault="00A91439" w:rsidP="008C09D7">
      <w:pPr>
        <w:pStyle w:val="ListBullet"/>
      </w:pPr>
      <w:r>
        <w:t>OrderCategory (1115) = r ‘RFQ Trades’</w:t>
      </w:r>
    </w:p>
    <w:p w14:paraId="37252188" w14:textId="77777777" w:rsidR="00A91439" w:rsidRDefault="00A91439" w:rsidP="00A91439">
      <w:r>
        <w:t>Participants can recover trades via a Trade Capture Report request.</w:t>
      </w:r>
    </w:p>
    <w:p w14:paraId="359A66A9" w14:textId="77777777" w:rsidR="00A91439" w:rsidRDefault="00A91439" w:rsidP="008C09D7">
      <w:pPr>
        <w:pStyle w:val="Heading3"/>
      </w:pPr>
      <w:bookmarkStart w:id="28" w:name="_Toc154055698"/>
      <w:r>
        <w:t>3.2.5</w:t>
      </w:r>
      <w:r>
        <w:tab/>
        <w:t>GTP market data</w:t>
      </w:r>
      <w:bookmarkEnd w:id="28"/>
    </w:p>
    <w:p w14:paraId="4DF9B7B0" w14:textId="77777777" w:rsidR="00A91439" w:rsidRDefault="00A91439" w:rsidP="00A91439">
      <w:r>
        <w:t>In case of pending RFQ execution, cancellation or expiry when an RFQ is below the ESMA LIS threshold for the instrument, RFQ Quotes are published via the Add Order Incremental with Order Book Type message Flag = 4 (Private RFQ). RFQ Trades are communicated via a Trade message with Trade Type = 22 ‘Private RFQ’</w:t>
      </w:r>
    </w:p>
    <w:p w14:paraId="68B00C1A" w14:textId="77777777" w:rsidR="00A91439" w:rsidRDefault="00A91439" w:rsidP="00A91439">
      <w:r>
        <w:t>RFQ Trade cancellations are communicated via a Trade message with Trade Type = 23 ‘RFQ Trade Cancellation’.</w:t>
      </w:r>
    </w:p>
    <w:p w14:paraId="0E0F42A3" w14:textId="77777777" w:rsidR="00A91439" w:rsidRDefault="00A91439" w:rsidP="00A91439">
      <w:r>
        <w:t>Trading statuses of the RFQ book are not published. On-book statistics will not be updated by RFQ trades.</w:t>
      </w:r>
    </w:p>
    <w:p w14:paraId="7A7C32D0" w14:textId="77777777" w:rsidR="00A91439" w:rsidRDefault="00A91439" w:rsidP="00865CEE">
      <w:pPr>
        <w:keepNext/>
      </w:pPr>
      <w:r>
        <w:lastRenderedPageBreak/>
        <w:t>The following cumulative statistics for RFQ book will be updated:</w:t>
      </w:r>
    </w:p>
    <w:p w14:paraId="349A5FA4" w14:textId="5B8E40DD" w:rsidR="00A91439" w:rsidRDefault="00A91439" w:rsidP="00865CEE">
      <w:pPr>
        <w:pStyle w:val="ListBullet"/>
        <w:keepNext/>
        <w:ind w:left="288" w:hanging="288"/>
      </w:pPr>
      <w:r>
        <w:t>Volume</w:t>
      </w:r>
    </w:p>
    <w:p w14:paraId="2153EA5A" w14:textId="75D291CD" w:rsidR="00A91439" w:rsidRDefault="00A91439" w:rsidP="00865CEE">
      <w:pPr>
        <w:pStyle w:val="ListBullet"/>
        <w:keepNext/>
        <w:ind w:left="288" w:hanging="288"/>
      </w:pPr>
      <w:r>
        <w:t>VWAP</w:t>
      </w:r>
    </w:p>
    <w:p w14:paraId="2B523505" w14:textId="1E3DA9A6" w:rsidR="00A91439" w:rsidRDefault="00A91439" w:rsidP="00865CEE">
      <w:pPr>
        <w:pStyle w:val="ListBullet"/>
        <w:keepNext/>
        <w:ind w:left="288" w:hanging="288"/>
      </w:pPr>
      <w:r>
        <w:t>Number of Trades</w:t>
      </w:r>
    </w:p>
    <w:p w14:paraId="0BC8CEBF" w14:textId="68223332" w:rsidR="00A91439" w:rsidRDefault="00A91439" w:rsidP="00865CEE">
      <w:pPr>
        <w:pStyle w:val="ListBullet"/>
        <w:keepNext/>
        <w:ind w:left="288" w:hanging="288"/>
      </w:pPr>
      <w:r>
        <w:t>Turnover</w:t>
      </w:r>
    </w:p>
    <w:p w14:paraId="31B02544" w14:textId="086BFF3C" w:rsidR="00A91439" w:rsidRDefault="00A91439" w:rsidP="000D4C99">
      <w:pPr>
        <w:pStyle w:val="ListBullet"/>
        <w:keepNext/>
        <w:keepLines/>
        <w:ind w:left="288" w:hanging="288"/>
      </w:pPr>
      <w:r>
        <w:t>Trade High All Trades</w:t>
      </w:r>
    </w:p>
    <w:p w14:paraId="4D927E2A" w14:textId="42AED135" w:rsidR="00A91439" w:rsidRDefault="00A91439" w:rsidP="008C09D7">
      <w:pPr>
        <w:pStyle w:val="ListBullet"/>
      </w:pPr>
      <w:r>
        <w:t>Trade Low All Trades</w:t>
      </w:r>
    </w:p>
    <w:p w14:paraId="07FEF0A5" w14:textId="63D1E0F5" w:rsidR="00A91439" w:rsidRDefault="00A91439" w:rsidP="008C09D7">
      <w:pPr>
        <w:pStyle w:val="ListBullet"/>
      </w:pPr>
      <w:r>
        <w:t>52 Wk Trade High All Trades</w:t>
      </w:r>
    </w:p>
    <w:p w14:paraId="5A62A62F" w14:textId="4C4C8265" w:rsidR="00A91439" w:rsidRDefault="00A91439" w:rsidP="008C09D7">
      <w:pPr>
        <w:pStyle w:val="ListBullet"/>
      </w:pPr>
      <w:r>
        <w:t>52 Wk Trade Low All Trades</w:t>
      </w:r>
    </w:p>
    <w:p w14:paraId="0B7D8A19" w14:textId="77777777" w:rsidR="00A91439" w:rsidRDefault="00A91439" w:rsidP="008C09D7">
      <w:pPr>
        <w:pStyle w:val="Heading3"/>
      </w:pPr>
      <w:bookmarkStart w:id="29" w:name="_Toc154055699"/>
      <w:r>
        <w:t>3.2.6</w:t>
      </w:r>
      <w:r>
        <w:tab/>
        <w:t>Message rate throttling</w:t>
      </w:r>
      <w:bookmarkEnd w:id="29"/>
    </w:p>
    <w:p w14:paraId="0A8F4E3B" w14:textId="77777777" w:rsidR="00A91439" w:rsidRDefault="00A91439" w:rsidP="00213B95">
      <w:pPr>
        <w:keepNext/>
      </w:pPr>
      <w:r>
        <w:t>Each User/CompID enabled for access to the Native and FIX Trading Gateways will not be allowed to exceed a specified message throughput determined by London Stock Exchange.</w:t>
      </w:r>
    </w:p>
    <w:p w14:paraId="4C8A1323" w14:textId="3BDEBC00" w:rsidR="00A91439" w:rsidRDefault="00A91439" w:rsidP="00A91439">
      <w:r>
        <w:t xml:space="preserve">Additional information is provided in the ‘MIT201 Guide to the New Trading System’ document, and in the Trading Technical Parameters document, which can be seen via the following link: </w:t>
      </w:r>
      <w:hyperlink r:id="rId38" w:history="1">
        <w:r w:rsidR="008C09D7" w:rsidRPr="006154A3">
          <w:rPr>
            <w:rStyle w:val="Hyperlink"/>
          </w:rPr>
          <w:t>http://www.londonstockexchange.com/products-and-services/technical-library/millennium-exchange-technical-specifications/millennium-exchange- technical-specifications.htm</w:t>
        </w:r>
      </w:hyperlink>
    </w:p>
    <w:p w14:paraId="680D0D6A" w14:textId="77777777" w:rsidR="00A91439" w:rsidRDefault="00A91439" w:rsidP="008C09D7">
      <w:pPr>
        <w:pStyle w:val="Heading2"/>
      </w:pPr>
      <w:bookmarkStart w:id="30" w:name="_Toc154055700"/>
      <w:r>
        <w:t>3.3</w:t>
      </w:r>
      <w:r>
        <w:tab/>
        <w:t>Trading sessions</w:t>
      </w:r>
      <w:bookmarkEnd w:id="30"/>
    </w:p>
    <w:p w14:paraId="7055C65C" w14:textId="57C88455" w:rsidR="0005348E" w:rsidRDefault="00A91439" w:rsidP="00A91439">
      <w:r>
        <w:t>The trading sessions on the RFQ order book are as follows:</w:t>
      </w:r>
    </w:p>
    <w:tbl>
      <w:tblPr>
        <w:tblStyle w:val="LSEtablestyle"/>
        <w:tblW w:w="5000" w:type="pct"/>
        <w:tblLook w:val="04A0" w:firstRow="1" w:lastRow="0" w:firstColumn="1" w:lastColumn="0" w:noHBand="0" w:noVBand="1"/>
      </w:tblPr>
      <w:tblGrid>
        <w:gridCol w:w="2225"/>
        <w:gridCol w:w="6903"/>
      </w:tblGrid>
      <w:tr w:rsidR="008C09D7" w:rsidRPr="00FA57B2" w14:paraId="028DD7D8" w14:textId="77777777" w:rsidTr="00E51EA4">
        <w:trPr>
          <w:cnfStyle w:val="100000000000" w:firstRow="1" w:lastRow="0" w:firstColumn="0" w:lastColumn="0" w:oddVBand="0" w:evenVBand="0" w:oddHBand="0" w:evenHBand="0" w:firstRowFirstColumn="0" w:firstRowLastColumn="0" w:lastRowFirstColumn="0" w:lastRowLastColumn="0"/>
          <w:tblHeader/>
        </w:trPr>
        <w:tc>
          <w:tcPr>
            <w:tcW w:w="1219" w:type="pct"/>
          </w:tcPr>
          <w:p w14:paraId="6B4F5A8D" w14:textId="62D06734" w:rsidR="008C09D7" w:rsidRPr="005554D6" w:rsidRDefault="008C09D7" w:rsidP="001054DB">
            <w:pPr>
              <w:pStyle w:val="TableofFigures"/>
              <w:rPr>
                <w:bCs/>
                <w:color w:val="FFFFFF" w:themeColor="background1"/>
              </w:rPr>
            </w:pPr>
            <w:r w:rsidRPr="008C09D7">
              <w:rPr>
                <w:bCs/>
                <w:color w:val="FFFFFF" w:themeColor="background1"/>
              </w:rPr>
              <w:t xml:space="preserve">Session </w:t>
            </w:r>
            <w:r w:rsidR="00291471" w:rsidRPr="008C09D7">
              <w:rPr>
                <w:bCs/>
                <w:color w:val="FFFFFF" w:themeColor="background1"/>
              </w:rPr>
              <w:t>name</w:t>
            </w:r>
          </w:p>
        </w:tc>
        <w:tc>
          <w:tcPr>
            <w:tcW w:w="3781" w:type="pct"/>
          </w:tcPr>
          <w:p w14:paraId="5E51C8B6" w14:textId="2D0F26D8" w:rsidR="008C09D7" w:rsidRPr="008F14DD" w:rsidRDefault="008C09D7" w:rsidP="001054DB">
            <w:pPr>
              <w:pStyle w:val="TableofFigures"/>
              <w:rPr>
                <w:bCs/>
                <w:color w:val="FFFFFF" w:themeColor="background1"/>
              </w:rPr>
            </w:pPr>
            <w:r w:rsidRPr="008C09D7">
              <w:rPr>
                <w:bCs/>
                <w:color w:val="FFFFFF" w:themeColor="background1"/>
              </w:rPr>
              <w:t>Summary</w:t>
            </w:r>
          </w:p>
        </w:tc>
      </w:tr>
      <w:tr w:rsidR="008C09D7" w:rsidRPr="00FA57B2" w14:paraId="2D4B0D60" w14:textId="77777777" w:rsidTr="00E51EA4">
        <w:trPr>
          <w:cnfStyle w:val="000000100000" w:firstRow="0" w:lastRow="0" w:firstColumn="0" w:lastColumn="0" w:oddVBand="0" w:evenVBand="0" w:oddHBand="1" w:evenHBand="0" w:firstRowFirstColumn="0" w:firstRowLastColumn="0" w:lastRowFirstColumn="0" w:lastRowLastColumn="0"/>
        </w:trPr>
        <w:tc>
          <w:tcPr>
            <w:tcW w:w="1219" w:type="pct"/>
          </w:tcPr>
          <w:p w14:paraId="169E3843" w14:textId="310E324E" w:rsidR="008C09D7" w:rsidRPr="00B47F41" w:rsidRDefault="008C09D7" w:rsidP="001054DB">
            <w:pPr>
              <w:pStyle w:val="TableofFigures"/>
              <w:rPr>
                <w:szCs w:val="16"/>
              </w:rPr>
            </w:pPr>
            <w:r w:rsidRPr="00B47F41">
              <w:rPr>
                <w:szCs w:val="16"/>
              </w:rPr>
              <w:t>Pre-trading</w:t>
            </w:r>
          </w:p>
        </w:tc>
        <w:tc>
          <w:tcPr>
            <w:tcW w:w="3781" w:type="pct"/>
          </w:tcPr>
          <w:p w14:paraId="4EE11E0F" w14:textId="44024622" w:rsidR="008C09D7" w:rsidRPr="00B47F41" w:rsidRDefault="008C09D7" w:rsidP="008C09D7">
            <w:pPr>
              <w:pStyle w:val="TableofFigures"/>
              <w:rPr>
                <w:szCs w:val="16"/>
              </w:rPr>
            </w:pPr>
            <w:r w:rsidRPr="00B47F41">
              <w:rPr>
                <w:szCs w:val="16"/>
              </w:rPr>
              <w:t>RFQ messages rejected</w:t>
            </w:r>
          </w:p>
        </w:tc>
      </w:tr>
      <w:tr w:rsidR="008C09D7" w:rsidRPr="00FA57B2" w14:paraId="1E1EEE2B" w14:textId="77777777" w:rsidTr="00E51EA4">
        <w:trPr>
          <w:cnfStyle w:val="000000010000" w:firstRow="0" w:lastRow="0" w:firstColumn="0" w:lastColumn="0" w:oddVBand="0" w:evenVBand="0" w:oddHBand="0" w:evenHBand="1" w:firstRowFirstColumn="0" w:firstRowLastColumn="0" w:lastRowFirstColumn="0" w:lastRowLastColumn="0"/>
        </w:trPr>
        <w:tc>
          <w:tcPr>
            <w:tcW w:w="1219" w:type="pct"/>
          </w:tcPr>
          <w:p w14:paraId="334CF33E" w14:textId="505700BF" w:rsidR="008C09D7" w:rsidRPr="00B47F41" w:rsidRDefault="008C09D7" w:rsidP="008C09D7">
            <w:pPr>
              <w:pStyle w:val="TableofFigures"/>
              <w:rPr>
                <w:szCs w:val="16"/>
              </w:rPr>
            </w:pPr>
            <w:r w:rsidRPr="00B47F41">
              <w:rPr>
                <w:szCs w:val="16"/>
              </w:rPr>
              <w:t xml:space="preserve">Regular </w:t>
            </w:r>
            <w:r w:rsidR="007E4BA4" w:rsidRPr="007E4BA4">
              <w:rPr>
                <w:szCs w:val="16"/>
              </w:rPr>
              <w:t>trading</w:t>
            </w:r>
          </w:p>
        </w:tc>
        <w:tc>
          <w:tcPr>
            <w:tcW w:w="3781" w:type="pct"/>
          </w:tcPr>
          <w:p w14:paraId="49387EA3" w14:textId="77777777" w:rsidR="008C09D7" w:rsidRPr="00B47F41" w:rsidRDefault="008C09D7" w:rsidP="00BE0C27">
            <w:pPr>
              <w:pStyle w:val="ListBullet"/>
              <w:spacing w:after="60"/>
              <w:ind w:left="288" w:hanging="288"/>
              <w:rPr>
                <w:sz w:val="16"/>
                <w:szCs w:val="16"/>
              </w:rPr>
            </w:pPr>
            <w:r w:rsidRPr="00B47F41">
              <w:rPr>
                <w:sz w:val="16"/>
                <w:szCs w:val="16"/>
              </w:rPr>
              <w:t>Security’s normal book is in Regular Trading:</w:t>
            </w:r>
          </w:p>
          <w:p w14:paraId="175F142D" w14:textId="77777777" w:rsidR="008C09D7" w:rsidRPr="00B47F41" w:rsidRDefault="008C09D7" w:rsidP="00271A6A">
            <w:pPr>
              <w:pStyle w:val="ListBullet2"/>
              <w:numPr>
                <w:ilvl w:val="0"/>
                <w:numId w:val="9"/>
              </w:numPr>
              <w:spacing w:after="60"/>
              <w:ind w:left="576" w:hanging="288"/>
              <w:rPr>
                <w:sz w:val="16"/>
                <w:szCs w:val="16"/>
              </w:rPr>
            </w:pPr>
            <w:r w:rsidRPr="00B47F41">
              <w:rPr>
                <w:sz w:val="16"/>
                <w:szCs w:val="16"/>
              </w:rPr>
              <w:t>RFQs and RFQ Quotes all permitted</w:t>
            </w:r>
          </w:p>
          <w:p w14:paraId="3595B779" w14:textId="77777777" w:rsidR="008C09D7" w:rsidRPr="00B47F41" w:rsidRDefault="008C09D7" w:rsidP="009F00D0">
            <w:pPr>
              <w:pStyle w:val="ListBullet"/>
              <w:keepNext/>
              <w:spacing w:after="60"/>
              <w:ind w:left="288" w:hanging="288"/>
              <w:rPr>
                <w:sz w:val="16"/>
                <w:szCs w:val="16"/>
              </w:rPr>
            </w:pPr>
            <w:r w:rsidRPr="00B47F41">
              <w:rPr>
                <w:sz w:val="16"/>
                <w:szCs w:val="16"/>
              </w:rPr>
              <w:t>Security’s normal book is in Auction:</w:t>
            </w:r>
          </w:p>
          <w:p w14:paraId="4BAC6E7B" w14:textId="77777777" w:rsidR="008C09D7" w:rsidRPr="00B47F41" w:rsidRDefault="008C09D7" w:rsidP="009F00D0">
            <w:pPr>
              <w:pStyle w:val="ListBullet2"/>
              <w:keepNext/>
              <w:numPr>
                <w:ilvl w:val="0"/>
                <w:numId w:val="29"/>
              </w:numPr>
              <w:spacing w:after="60"/>
              <w:ind w:left="576" w:hanging="288"/>
              <w:rPr>
                <w:sz w:val="16"/>
                <w:szCs w:val="16"/>
              </w:rPr>
            </w:pPr>
            <w:r w:rsidRPr="00B47F41">
              <w:rPr>
                <w:sz w:val="16"/>
                <w:szCs w:val="16"/>
              </w:rPr>
              <w:t>New RFQs, RFQ responses and RFQ Quotes are rejected</w:t>
            </w:r>
          </w:p>
          <w:p w14:paraId="31173023" w14:textId="77777777" w:rsidR="008C09D7" w:rsidRPr="00B47F41" w:rsidRDefault="008C09D7" w:rsidP="00271A6A">
            <w:pPr>
              <w:pStyle w:val="ListBullet2"/>
              <w:numPr>
                <w:ilvl w:val="0"/>
                <w:numId w:val="9"/>
              </w:numPr>
              <w:spacing w:after="60"/>
              <w:ind w:left="576" w:hanging="288"/>
              <w:rPr>
                <w:sz w:val="16"/>
                <w:szCs w:val="16"/>
              </w:rPr>
            </w:pPr>
            <w:r w:rsidRPr="00B47F41">
              <w:rPr>
                <w:sz w:val="16"/>
                <w:szCs w:val="16"/>
              </w:rPr>
              <w:t>Existing RFQs remain and are expired upon expiration time</w:t>
            </w:r>
          </w:p>
          <w:p w14:paraId="619E852E" w14:textId="77777777" w:rsidR="008C09D7" w:rsidRPr="00B47F41" w:rsidRDefault="008C09D7" w:rsidP="00271A6A">
            <w:pPr>
              <w:pStyle w:val="ListBullet2"/>
              <w:numPr>
                <w:ilvl w:val="0"/>
                <w:numId w:val="9"/>
              </w:numPr>
              <w:spacing w:after="60"/>
              <w:ind w:left="576" w:hanging="288"/>
              <w:rPr>
                <w:sz w:val="16"/>
                <w:szCs w:val="16"/>
              </w:rPr>
            </w:pPr>
            <w:r w:rsidRPr="00B47F41">
              <w:rPr>
                <w:sz w:val="16"/>
                <w:szCs w:val="16"/>
              </w:rPr>
              <w:t>Existing RFQ Quotes are expired on transition to auction call</w:t>
            </w:r>
          </w:p>
          <w:p w14:paraId="4BAFFD49" w14:textId="77777777" w:rsidR="008C09D7" w:rsidRPr="00B47F41" w:rsidRDefault="008C09D7" w:rsidP="00BE0C27">
            <w:pPr>
              <w:pStyle w:val="ListBullet"/>
              <w:spacing w:after="60"/>
              <w:ind w:left="288" w:hanging="288"/>
              <w:rPr>
                <w:sz w:val="16"/>
                <w:szCs w:val="16"/>
              </w:rPr>
            </w:pPr>
            <w:r w:rsidRPr="00B47F41">
              <w:rPr>
                <w:sz w:val="16"/>
                <w:szCs w:val="16"/>
              </w:rPr>
              <w:t>Security’s normal book is Halted or Suspended:</w:t>
            </w:r>
          </w:p>
          <w:p w14:paraId="3994BD40" w14:textId="77777777" w:rsidR="008C09D7" w:rsidRPr="00B47F41" w:rsidRDefault="008C09D7" w:rsidP="00271A6A">
            <w:pPr>
              <w:pStyle w:val="ListBullet2"/>
              <w:numPr>
                <w:ilvl w:val="0"/>
                <w:numId w:val="30"/>
              </w:numPr>
              <w:spacing w:after="60"/>
              <w:ind w:left="576" w:hanging="288"/>
              <w:rPr>
                <w:sz w:val="16"/>
                <w:szCs w:val="16"/>
              </w:rPr>
            </w:pPr>
            <w:r w:rsidRPr="00B47F41">
              <w:rPr>
                <w:sz w:val="16"/>
                <w:szCs w:val="16"/>
              </w:rPr>
              <w:t>New RFQs, RFQ responses and RFQ Quotes are rejected</w:t>
            </w:r>
          </w:p>
          <w:p w14:paraId="1A2D1106" w14:textId="77777777" w:rsidR="008C09D7" w:rsidRPr="00B47F41" w:rsidRDefault="008C09D7" w:rsidP="00271A6A">
            <w:pPr>
              <w:pStyle w:val="ListBullet2"/>
              <w:numPr>
                <w:ilvl w:val="0"/>
                <w:numId w:val="30"/>
              </w:numPr>
              <w:spacing w:after="60"/>
              <w:ind w:left="576" w:hanging="288"/>
              <w:rPr>
                <w:sz w:val="16"/>
                <w:szCs w:val="16"/>
              </w:rPr>
            </w:pPr>
            <w:r w:rsidRPr="00B47F41">
              <w:rPr>
                <w:sz w:val="16"/>
                <w:szCs w:val="16"/>
              </w:rPr>
              <w:t>Existing RFQs remain and are expired upon expiration time</w:t>
            </w:r>
          </w:p>
          <w:p w14:paraId="4DF2E5AD" w14:textId="77777777" w:rsidR="008C09D7" w:rsidRPr="00B47F41" w:rsidRDefault="008C09D7" w:rsidP="00271A6A">
            <w:pPr>
              <w:pStyle w:val="ListBullet2"/>
              <w:numPr>
                <w:ilvl w:val="0"/>
                <w:numId w:val="30"/>
              </w:numPr>
              <w:spacing w:after="60"/>
              <w:ind w:left="576" w:hanging="288"/>
              <w:rPr>
                <w:sz w:val="16"/>
                <w:szCs w:val="16"/>
              </w:rPr>
            </w:pPr>
            <w:r w:rsidRPr="00B47F41">
              <w:rPr>
                <w:sz w:val="16"/>
                <w:szCs w:val="16"/>
              </w:rPr>
              <w:t>Existing RFQ Quotes are expired on imposition of Halt or Suspension</w:t>
            </w:r>
          </w:p>
          <w:p w14:paraId="2A1C636C" w14:textId="1B53CD84" w:rsidR="008C09D7" w:rsidRPr="00B47F41" w:rsidRDefault="008C09D7" w:rsidP="00F709B2">
            <w:pPr>
              <w:pStyle w:val="TableofFigures"/>
              <w:rPr>
                <w:szCs w:val="16"/>
              </w:rPr>
            </w:pPr>
            <w:r w:rsidRPr="00B47F41">
              <w:rPr>
                <w:szCs w:val="16"/>
              </w:rPr>
              <w:t>RFQ Cancellation and Quote Request Rejection request is allowed all the time</w:t>
            </w:r>
          </w:p>
        </w:tc>
      </w:tr>
      <w:tr w:rsidR="008C09D7" w:rsidRPr="00FA57B2" w14:paraId="5461F205" w14:textId="77777777" w:rsidTr="00E51EA4">
        <w:trPr>
          <w:cnfStyle w:val="000000100000" w:firstRow="0" w:lastRow="0" w:firstColumn="0" w:lastColumn="0" w:oddVBand="0" w:evenVBand="0" w:oddHBand="1" w:evenHBand="0" w:firstRowFirstColumn="0" w:firstRowLastColumn="0" w:lastRowFirstColumn="0" w:lastRowLastColumn="0"/>
        </w:trPr>
        <w:tc>
          <w:tcPr>
            <w:tcW w:w="1219" w:type="pct"/>
          </w:tcPr>
          <w:p w14:paraId="23A3A97C" w14:textId="790010E6" w:rsidR="008C09D7" w:rsidRPr="00B47F41" w:rsidRDefault="008C09D7" w:rsidP="00BE0C27">
            <w:pPr>
              <w:pStyle w:val="TableofFigures"/>
              <w:rPr>
                <w:szCs w:val="16"/>
              </w:rPr>
            </w:pPr>
            <w:r w:rsidRPr="00B47F41">
              <w:rPr>
                <w:szCs w:val="16"/>
              </w:rPr>
              <w:t>Post close</w:t>
            </w:r>
          </w:p>
        </w:tc>
        <w:tc>
          <w:tcPr>
            <w:tcW w:w="3781" w:type="pct"/>
          </w:tcPr>
          <w:p w14:paraId="04413384" w14:textId="1295407E" w:rsidR="008C09D7" w:rsidRPr="00B47F41" w:rsidRDefault="008C09D7" w:rsidP="00FF0FB4">
            <w:pPr>
              <w:pStyle w:val="ListBullet"/>
              <w:spacing w:after="0"/>
              <w:ind w:left="288" w:hanging="288"/>
              <w:rPr>
                <w:sz w:val="16"/>
                <w:szCs w:val="16"/>
              </w:rPr>
            </w:pPr>
            <w:r w:rsidRPr="00B47F41">
              <w:rPr>
                <w:sz w:val="16"/>
                <w:szCs w:val="16"/>
              </w:rPr>
              <w:t>No RFQs and RFQ Quotes are allowed</w:t>
            </w:r>
          </w:p>
        </w:tc>
      </w:tr>
      <w:tr w:rsidR="008C09D7" w:rsidRPr="00FA57B2" w14:paraId="1C7A4EB2" w14:textId="77777777" w:rsidTr="00E51EA4">
        <w:trPr>
          <w:cnfStyle w:val="000000010000" w:firstRow="0" w:lastRow="0" w:firstColumn="0" w:lastColumn="0" w:oddVBand="0" w:evenVBand="0" w:oddHBand="0" w:evenHBand="1" w:firstRowFirstColumn="0" w:firstRowLastColumn="0" w:lastRowFirstColumn="0" w:lastRowLastColumn="0"/>
        </w:trPr>
        <w:tc>
          <w:tcPr>
            <w:tcW w:w="1219" w:type="pct"/>
          </w:tcPr>
          <w:p w14:paraId="4C8E83F4" w14:textId="02D7DBD9" w:rsidR="008C09D7" w:rsidRPr="00B47F41" w:rsidRDefault="008C09D7" w:rsidP="008C09D7">
            <w:pPr>
              <w:pStyle w:val="TableofFigures"/>
              <w:rPr>
                <w:szCs w:val="16"/>
              </w:rPr>
            </w:pPr>
            <w:r w:rsidRPr="00B47F41">
              <w:rPr>
                <w:szCs w:val="16"/>
              </w:rPr>
              <w:t>Closing Price Crossing Session (CPX)</w:t>
            </w:r>
          </w:p>
        </w:tc>
        <w:tc>
          <w:tcPr>
            <w:tcW w:w="3781" w:type="pct"/>
          </w:tcPr>
          <w:p w14:paraId="645E9B57" w14:textId="2CAFA282" w:rsidR="008C09D7" w:rsidRPr="00B47F41" w:rsidRDefault="008C09D7" w:rsidP="00FF0FB4">
            <w:pPr>
              <w:pStyle w:val="ListBullet"/>
              <w:spacing w:after="60"/>
              <w:ind w:left="288" w:hanging="288"/>
              <w:rPr>
                <w:sz w:val="16"/>
                <w:szCs w:val="16"/>
              </w:rPr>
            </w:pPr>
            <w:r w:rsidRPr="00B47F41">
              <w:rPr>
                <w:sz w:val="16"/>
                <w:szCs w:val="16"/>
              </w:rPr>
              <w:t>No RFQs and RFQ Quotes are allowed</w:t>
            </w:r>
          </w:p>
        </w:tc>
      </w:tr>
    </w:tbl>
    <w:p w14:paraId="29AD3B61" w14:textId="77777777" w:rsidR="0005348E" w:rsidRDefault="0005348E" w:rsidP="005554D6"/>
    <w:p w14:paraId="70719C5A" w14:textId="77777777" w:rsidR="00F709B2" w:rsidRDefault="00F709B2" w:rsidP="00F709B2">
      <w:r>
        <w:t>Refer</w:t>
      </w:r>
      <w:r>
        <w:rPr>
          <w:spacing w:val="-7"/>
        </w:rPr>
        <w:t xml:space="preserve"> </w:t>
      </w:r>
      <w:r>
        <w:t>to</w:t>
      </w:r>
      <w:r>
        <w:rPr>
          <w:spacing w:val="-8"/>
        </w:rPr>
        <w:t xml:space="preserve"> </w:t>
      </w:r>
      <w:r>
        <w:t>the</w:t>
      </w:r>
      <w:r>
        <w:rPr>
          <w:spacing w:val="-8"/>
        </w:rPr>
        <w:t xml:space="preserve"> </w:t>
      </w:r>
      <w:r>
        <w:t>‘Millennium</w:t>
      </w:r>
      <w:r>
        <w:rPr>
          <w:spacing w:val="-7"/>
        </w:rPr>
        <w:t xml:space="preserve"> </w:t>
      </w:r>
      <w:r>
        <w:t>Exchange</w:t>
      </w:r>
      <w:r>
        <w:rPr>
          <w:spacing w:val="-5"/>
        </w:rPr>
        <w:t xml:space="preserve"> </w:t>
      </w:r>
      <w:r>
        <w:t>Business</w:t>
      </w:r>
      <w:r>
        <w:rPr>
          <w:spacing w:val="-5"/>
        </w:rPr>
        <w:t xml:space="preserve"> </w:t>
      </w:r>
      <w:r>
        <w:t>parameters’</w:t>
      </w:r>
      <w:r>
        <w:rPr>
          <w:spacing w:val="-6"/>
        </w:rPr>
        <w:t xml:space="preserve"> </w:t>
      </w:r>
      <w:r>
        <w:t>document</w:t>
      </w:r>
      <w:r>
        <w:rPr>
          <w:spacing w:val="-6"/>
        </w:rPr>
        <w:t xml:space="preserve"> </w:t>
      </w:r>
      <w:r>
        <w:t>for</w:t>
      </w:r>
      <w:r>
        <w:rPr>
          <w:spacing w:val="-7"/>
        </w:rPr>
        <w:t xml:space="preserve"> </w:t>
      </w:r>
      <w:r>
        <w:t>trading</w:t>
      </w:r>
      <w:r>
        <w:rPr>
          <w:spacing w:val="-6"/>
        </w:rPr>
        <w:t xml:space="preserve"> </w:t>
      </w:r>
      <w:r>
        <w:rPr>
          <w:spacing w:val="-2"/>
        </w:rPr>
        <w:t>schedules.</w:t>
      </w:r>
    </w:p>
    <w:p w14:paraId="6AD30822" w14:textId="77777777" w:rsidR="00F709B2" w:rsidRDefault="00F709B2" w:rsidP="00F709B2">
      <w:r>
        <w:t>A</w:t>
      </w:r>
      <w:r>
        <w:rPr>
          <w:spacing w:val="-2"/>
        </w:rPr>
        <w:t xml:space="preserve"> </w:t>
      </w:r>
      <w:r>
        <w:t>Trading</w:t>
      </w:r>
      <w:r>
        <w:rPr>
          <w:spacing w:val="-2"/>
        </w:rPr>
        <w:t xml:space="preserve"> </w:t>
      </w:r>
      <w:r>
        <w:t>Halt</w:t>
      </w:r>
      <w:r>
        <w:rPr>
          <w:spacing w:val="-3"/>
        </w:rPr>
        <w:t xml:space="preserve"> </w:t>
      </w:r>
      <w:r>
        <w:t>may</w:t>
      </w:r>
      <w:r>
        <w:rPr>
          <w:spacing w:val="-4"/>
        </w:rPr>
        <w:t xml:space="preserve"> </w:t>
      </w:r>
      <w:r>
        <w:t>be</w:t>
      </w:r>
      <w:r>
        <w:rPr>
          <w:spacing w:val="-4"/>
        </w:rPr>
        <w:t xml:space="preserve"> </w:t>
      </w:r>
      <w:r>
        <w:t>followed</w:t>
      </w:r>
      <w:r>
        <w:rPr>
          <w:spacing w:val="-2"/>
        </w:rPr>
        <w:t xml:space="preserve"> </w:t>
      </w:r>
      <w:r>
        <w:t>by</w:t>
      </w:r>
      <w:r>
        <w:rPr>
          <w:spacing w:val="-2"/>
        </w:rPr>
        <w:t xml:space="preserve"> </w:t>
      </w:r>
      <w:r>
        <w:t>resumption</w:t>
      </w:r>
      <w:r>
        <w:rPr>
          <w:spacing w:val="-2"/>
        </w:rPr>
        <w:t xml:space="preserve"> </w:t>
      </w:r>
      <w:r>
        <w:t>of</w:t>
      </w:r>
      <w:r>
        <w:rPr>
          <w:spacing w:val="-3"/>
        </w:rPr>
        <w:t xml:space="preserve"> </w:t>
      </w:r>
      <w:r>
        <w:t>the</w:t>
      </w:r>
      <w:r>
        <w:rPr>
          <w:spacing w:val="-2"/>
        </w:rPr>
        <w:t xml:space="preserve"> </w:t>
      </w:r>
      <w:r>
        <w:t>Regular</w:t>
      </w:r>
      <w:r>
        <w:rPr>
          <w:spacing w:val="-1"/>
        </w:rPr>
        <w:t xml:space="preserve"> </w:t>
      </w:r>
      <w:r>
        <w:t>Trading</w:t>
      </w:r>
      <w:r>
        <w:rPr>
          <w:spacing w:val="-2"/>
        </w:rPr>
        <w:t xml:space="preserve"> </w:t>
      </w:r>
      <w:r>
        <w:t>session</w:t>
      </w:r>
      <w:r>
        <w:rPr>
          <w:spacing w:val="-2"/>
        </w:rPr>
        <w:t xml:space="preserve"> </w:t>
      </w:r>
      <w:r>
        <w:t>if</w:t>
      </w:r>
      <w:r>
        <w:rPr>
          <w:spacing w:val="-3"/>
        </w:rPr>
        <w:t xml:space="preserve"> </w:t>
      </w:r>
      <w:r>
        <w:t>the</w:t>
      </w:r>
      <w:r>
        <w:rPr>
          <w:spacing w:val="-4"/>
        </w:rPr>
        <w:t xml:space="preserve"> </w:t>
      </w:r>
      <w:r>
        <w:t>market</w:t>
      </w:r>
      <w:r>
        <w:rPr>
          <w:spacing w:val="-3"/>
        </w:rPr>
        <w:t xml:space="preserve"> </w:t>
      </w:r>
      <w:r>
        <w:t>is</w:t>
      </w:r>
      <w:r>
        <w:rPr>
          <w:spacing w:val="-1"/>
        </w:rPr>
        <w:t xml:space="preserve"> </w:t>
      </w:r>
      <w:r>
        <w:t>not closed before market operations resume trading.</w:t>
      </w:r>
    </w:p>
    <w:p w14:paraId="433D4C29" w14:textId="77777777" w:rsidR="00F709B2" w:rsidRDefault="00F709B2" w:rsidP="00F709B2">
      <w:r>
        <w:t>Trading</w:t>
      </w:r>
      <w:r>
        <w:rPr>
          <w:spacing w:val="-5"/>
        </w:rPr>
        <w:t xml:space="preserve"> </w:t>
      </w:r>
      <w:r>
        <w:t>sessions</w:t>
      </w:r>
      <w:r>
        <w:rPr>
          <w:spacing w:val="-5"/>
        </w:rPr>
        <w:t xml:space="preserve"> </w:t>
      </w:r>
      <w:r>
        <w:t>on</w:t>
      </w:r>
      <w:r>
        <w:rPr>
          <w:spacing w:val="-5"/>
        </w:rPr>
        <w:t xml:space="preserve"> </w:t>
      </w:r>
      <w:r>
        <w:t>the</w:t>
      </w:r>
      <w:r>
        <w:rPr>
          <w:spacing w:val="-5"/>
        </w:rPr>
        <w:t xml:space="preserve"> </w:t>
      </w:r>
      <w:r>
        <w:t>RFQ</w:t>
      </w:r>
      <w:r>
        <w:rPr>
          <w:spacing w:val="-2"/>
        </w:rPr>
        <w:t xml:space="preserve"> </w:t>
      </w:r>
      <w:r>
        <w:t>book</w:t>
      </w:r>
      <w:r>
        <w:rPr>
          <w:spacing w:val="-5"/>
        </w:rPr>
        <w:t xml:space="preserve"> </w:t>
      </w:r>
      <w:r>
        <w:t>are</w:t>
      </w:r>
      <w:r>
        <w:rPr>
          <w:spacing w:val="-4"/>
        </w:rPr>
        <w:t xml:space="preserve"> </w:t>
      </w:r>
      <w:r>
        <w:t>not</w:t>
      </w:r>
      <w:r>
        <w:rPr>
          <w:spacing w:val="-4"/>
        </w:rPr>
        <w:t xml:space="preserve"> </w:t>
      </w:r>
      <w:r>
        <w:t>published</w:t>
      </w:r>
      <w:r>
        <w:rPr>
          <w:spacing w:val="-3"/>
        </w:rPr>
        <w:t xml:space="preserve"> </w:t>
      </w:r>
      <w:r>
        <w:t>via</w:t>
      </w:r>
      <w:r>
        <w:rPr>
          <w:spacing w:val="-3"/>
        </w:rPr>
        <w:t xml:space="preserve"> </w:t>
      </w:r>
      <w:r>
        <w:t>any</w:t>
      </w:r>
      <w:r>
        <w:rPr>
          <w:spacing w:val="-5"/>
        </w:rPr>
        <w:t xml:space="preserve"> </w:t>
      </w:r>
      <w:r>
        <w:t>market</w:t>
      </w:r>
      <w:r>
        <w:rPr>
          <w:spacing w:val="-4"/>
        </w:rPr>
        <w:t xml:space="preserve"> </w:t>
      </w:r>
      <w:r>
        <w:t>data</w:t>
      </w:r>
      <w:r>
        <w:rPr>
          <w:spacing w:val="-4"/>
        </w:rPr>
        <w:t xml:space="preserve"> </w:t>
      </w:r>
      <w:r>
        <w:rPr>
          <w:spacing w:val="-2"/>
        </w:rPr>
        <w:t>feeds.</w:t>
      </w:r>
    </w:p>
    <w:p w14:paraId="5E97135C" w14:textId="77777777" w:rsidR="001E799A" w:rsidRDefault="001E799A" w:rsidP="00F709B2"/>
    <w:p w14:paraId="1D7CD71D" w14:textId="77777777" w:rsidR="00F709B2" w:rsidRDefault="00F709B2" w:rsidP="00865CEE">
      <w:pPr>
        <w:pStyle w:val="Heading1"/>
        <w:keepLines w:val="0"/>
        <w:pageBreakBefore/>
      </w:pPr>
      <w:bookmarkStart w:id="31" w:name="_Toc154055701"/>
      <w:r>
        <w:lastRenderedPageBreak/>
        <w:t>4</w:t>
      </w:r>
      <w:r>
        <w:tab/>
        <w:t>How to request RFQ enablement</w:t>
      </w:r>
      <w:bookmarkEnd w:id="31"/>
    </w:p>
    <w:p w14:paraId="59552882" w14:textId="77777777" w:rsidR="00F709B2" w:rsidRDefault="00F709B2" w:rsidP="00F709B2">
      <w:pPr>
        <w:pStyle w:val="Heading2"/>
      </w:pPr>
      <w:bookmarkStart w:id="32" w:name="_Toc154055702"/>
      <w:r>
        <w:t>4.1</w:t>
      </w:r>
      <w:r>
        <w:tab/>
        <w:t>Member firm access</w:t>
      </w:r>
      <w:bookmarkEnd w:id="32"/>
    </w:p>
    <w:p w14:paraId="32FFED2D" w14:textId="02F35B95" w:rsidR="00F709B2" w:rsidRDefault="00F709B2" w:rsidP="00F709B2">
      <w:r>
        <w:t xml:space="preserve">In order to be enabled to use RFQs, member firms will be required to have a direct trading connection to the Millennium Exchange </w:t>
      </w:r>
      <w:r w:rsidRPr="00BE2F10">
        <w:rPr>
          <w:spacing w:val="-2"/>
        </w:rPr>
        <w:t>trading system with appropriate clearing and settlement arrangements. Non-clearing members</w:t>
      </w:r>
      <w:r>
        <w:t xml:space="preserve"> must obtain the explicit agreement of their general clearing member before they can be enabled to use</w:t>
      </w:r>
      <w:r w:rsidR="00FA1E5C">
        <w:t xml:space="preserve"> </w:t>
      </w:r>
      <w:r>
        <w:t>RFQs.</w:t>
      </w:r>
    </w:p>
    <w:p w14:paraId="28C09AB7" w14:textId="77777777" w:rsidR="00F709B2" w:rsidRDefault="00F709B2" w:rsidP="00F709B2">
      <w:r>
        <w:t>All members enabling the functionality will be required to sign an updated SETS Static Data Form and/or ETPs – ICSD settlement model trading service Static Data Form. Where a firm is a non- clearing member, the Static Data Form(s) must also be signed by the member’s general clearing member. Member firms should allow up to three weeks for processing.</w:t>
      </w:r>
    </w:p>
    <w:p w14:paraId="08DE80EA" w14:textId="71F7FA08" w:rsidR="00F709B2" w:rsidRDefault="00F709B2" w:rsidP="00F709B2">
      <w:r>
        <w:t xml:space="preserve">Static Data Forms can be obtained from the Membership Team at </w:t>
      </w:r>
      <w:bookmarkStart w:id="33" w:name="OLE_LINK4"/>
      <w:r w:rsidR="000D58BB">
        <w:fldChar w:fldCharType="begin"/>
      </w:r>
      <w:r w:rsidR="000D58BB">
        <w:instrText>HYPERLINK "mailto:membership@lseg.com"</w:instrText>
      </w:r>
      <w:r w:rsidR="000D58BB">
        <w:fldChar w:fldCharType="separate"/>
      </w:r>
      <w:r w:rsidR="00FF0FB4" w:rsidRPr="001A1ABA">
        <w:rPr>
          <w:rStyle w:val="Hyperlink"/>
        </w:rPr>
        <w:t>membership@lseg.com</w:t>
      </w:r>
      <w:r w:rsidR="000D58BB">
        <w:rPr>
          <w:rStyle w:val="Hyperlink"/>
        </w:rPr>
        <w:fldChar w:fldCharType="end"/>
      </w:r>
      <w:bookmarkEnd w:id="33"/>
      <w:r>
        <w:t>. The team can be contacted on +44 (0)20 7797 1900 in case of enquiries.</w:t>
      </w:r>
    </w:p>
    <w:p w14:paraId="4EB58FDB" w14:textId="77777777" w:rsidR="00F709B2" w:rsidRDefault="00F709B2" w:rsidP="00F709B2">
      <w:pPr>
        <w:pStyle w:val="Heading2"/>
      </w:pPr>
      <w:bookmarkStart w:id="34" w:name="_Toc154055703"/>
      <w:r>
        <w:t>4.2</w:t>
      </w:r>
      <w:r>
        <w:tab/>
        <w:t>Customer testing</w:t>
      </w:r>
      <w:bookmarkEnd w:id="34"/>
    </w:p>
    <w:p w14:paraId="265C9D0D" w14:textId="77777777" w:rsidR="00F709B2" w:rsidRDefault="00F709B2" w:rsidP="00F709B2">
      <w:r>
        <w:t>Customers using the RFQ functionality must first pass a software certification test, in accordance with the certification policy of LSEG (London Stock Exchange Group), before being permissioned in the live environment.</w:t>
      </w:r>
    </w:p>
    <w:p w14:paraId="40A4C6EE" w14:textId="77777777" w:rsidR="00F709B2" w:rsidRDefault="00F709B2" w:rsidP="00F709B2">
      <w:r>
        <w:t>Certification guidelines can be found in MIT502 – Guide to Application Certification. This document can be found on the website of London Stock Exchange via the following link:</w:t>
      </w:r>
    </w:p>
    <w:p w14:paraId="4E1D8554" w14:textId="38FAFA55" w:rsidR="00F709B2" w:rsidRDefault="00000000" w:rsidP="00F709B2">
      <w:hyperlink r:id="rId39" w:history="1">
        <w:r w:rsidR="00F709B2" w:rsidRPr="006154A3">
          <w:rPr>
            <w:rStyle w:val="Hyperlink"/>
          </w:rPr>
          <w:t>http://www.londonstockexchange.com/products-and-services/technical-library/millennium- exchange-technical-specifications/millennium-exchange-technical-specifications.htm</w:t>
        </w:r>
      </w:hyperlink>
    </w:p>
    <w:p w14:paraId="56507D28" w14:textId="0F627289" w:rsidR="00F709B2" w:rsidRDefault="00F709B2" w:rsidP="00F709B2">
      <w:r>
        <w:t>Additionally, customers are advised to test their MITCH and GTP multicast applications to ensure compliance with the specification changes.</w:t>
      </w:r>
    </w:p>
    <w:p w14:paraId="32D1DBED" w14:textId="4ED0BB93" w:rsidR="00F709B2" w:rsidRDefault="00F709B2" w:rsidP="00F709B2">
      <w:r>
        <w:t>Member firms will contact their Technical Account Manager or the Technical Account Management team to schedule their certification test.</w:t>
      </w:r>
    </w:p>
    <w:p w14:paraId="6010B261" w14:textId="38B8CD05" w:rsidR="00F709B2" w:rsidRDefault="00F709B2" w:rsidP="00F709B2">
      <w:r>
        <w:t>In order to access CDS as either a Requester or RFQ market maker, member firms should contact their Technical Account Manager.</w:t>
      </w:r>
    </w:p>
    <w:p w14:paraId="5F1C0A41" w14:textId="77777777" w:rsidR="00F709B2" w:rsidRDefault="00F709B2" w:rsidP="00F709B2">
      <w:r>
        <w:t xml:space="preserve">Telephone: +44 (0)20 7797 3939 </w:t>
      </w:r>
    </w:p>
    <w:p w14:paraId="7B982BCB" w14:textId="65E706EC" w:rsidR="00F709B2" w:rsidRDefault="00F709B2" w:rsidP="00F709B2">
      <w:r>
        <w:t xml:space="preserve">Email: </w:t>
      </w:r>
      <w:hyperlink r:id="rId40" w:history="1">
        <w:r w:rsidRPr="006154A3">
          <w:rPr>
            <w:rStyle w:val="Hyperlink"/>
          </w:rPr>
          <w:t>londontam@lseg.com</w:t>
        </w:r>
      </w:hyperlink>
    </w:p>
    <w:p w14:paraId="64B0C0E2" w14:textId="64902CBF" w:rsidR="009D7288" w:rsidRDefault="00F709B2" w:rsidP="00213B95">
      <w:r>
        <w:t>Equity, ETP and IOB instruments available in CDS are as follows:</w:t>
      </w:r>
    </w:p>
    <w:tbl>
      <w:tblPr>
        <w:tblStyle w:val="LSEtablestyle"/>
        <w:tblW w:w="5000" w:type="pct"/>
        <w:tblLook w:val="04A0" w:firstRow="1" w:lastRow="0" w:firstColumn="1" w:lastColumn="0" w:noHBand="0" w:noVBand="1"/>
      </w:tblPr>
      <w:tblGrid>
        <w:gridCol w:w="957"/>
        <w:gridCol w:w="1957"/>
        <w:gridCol w:w="1554"/>
        <w:gridCol w:w="1554"/>
        <w:gridCol w:w="1554"/>
        <w:gridCol w:w="1552"/>
      </w:tblGrid>
      <w:tr w:rsidR="00F709B2" w:rsidRPr="00FA57B2" w14:paraId="01E80D87" w14:textId="77777777" w:rsidTr="00E51EA4">
        <w:trPr>
          <w:cnfStyle w:val="100000000000" w:firstRow="1" w:lastRow="0" w:firstColumn="0" w:lastColumn="0" w:oddVBand="0" w:evenVBand="0" w:oddHBand="0" w:evenHBand="0" w:firstRowFirstColumn="0" w:firstRowLastColumn="0" w:lastRowFirstColumn="0" w:lastRowLastColumn="0"/>
          <w:tblHeader/>
        </w:trPr>
        <w:tc>
          <w:tcPr>
            <w:tcW w:w="525" w:type="pct"/>
          </w:tcPr>
          <w:p w14:paraId="09776359" w14:textId="6F5CE8E2" w:rsidR="00F709B2" w:rsidRPr="00F709B2" w:rsidRDefault="00F709B2" w:rsidP="00F709B2">
            <w:pPr>
              <w:pStyle w:val="TableofFigures"/>
              <w:rPr>
                <w:bCs/>
                <w:color w:val="FFFFFF" w:themeColor="background1"/>
              </w:rPr>
            </w:pPr>
            <w:r w:rsidRPr="00F709B2">
              <w:rPr>
                <w:bCs/>
                <w:color w:val="FFFFFF" w:themeColor="background1"/>
              </w:rPr>
              <w:t>Symbol</w:t>
            </w:r>
          </w:p>
        </w:tc>
        <w:tc>
          <w:tcPr>
            <w:tcW w:w="1072" w:type="pct"/>
          </w:tcPr>
          <w:p w14:paraId="7C36FD4B" w14:textId="28422EEC" w:rsidR="00F709B2" w:rsidRPr="00F709B2" w:rsidRDefault="00F709B2" w:rsidP="00F709B2">
            <w:pPr>
              <w:pStyle w:val="TableofFigures"/>
              <w:rPr>
                <w:bCs/>
                <w:color w:val="FFFFFF" w:themeColor="background1"/>
              </w:rPr>
            </w:pPr>
            <w:r w:rsidRPr="00F709B2">
              <w:rPr>
                <w:bCs/>
                <w:color w:val="FFFFFF" w:themeColor="background1"/>
              </w:rPr>
              <w:t xml:space="preserve">Security </w:t>
            </w:r>
            <w:r w:rsidR="009E559C">
              <w:rPr>
                <w:bCs/>
                <w:color w:val="FFFFFF" w:themeColor="background1"/>
              </w:rPr>
              <w:br/>
            </w:r>
            <w:r w:rsidR="00117054" w:rsidRPr="00F709B2">
              <w:rPr>
                <w:bCs/>
                <w:color w:val="FFFFFF" w:themeColor="background1"/>
              </w:rPr>
              <w:t>description</w:t>
            </w:r>
          </w:p>
        </w:tc>
        <w:tc>
          <w:tcPr>
            <w:tcW w:w="851" w:type="pct"/>
          </w:tcPr>
          <w:p w14:paraId="442B02FB" w14:textId="63258633" w:rsidR="00F709B2" w:rsidRPr="00F709B2" w:rsidRDefault="00F709B2" w:rsidP="00F709B2">
            <w:pPr>
              <w:pStyle w:val="TableofFigures"/>
              <w:rPr>
                <w:bCs/>
                <w:color w:val="FFFFFF" w:themeColor="background1"/>
              </w:rPr>
            </w:pPr>
            <w:r w:rsidRPr="00F709B2">
              <w:rPr>
                <w:bCs/>
                <w:color w:val="FFFFFF" w:themeColor="background1"/>
              </w:rPr>
              <w:t xml:space="preserve">Trading </w:t>
            </w:r>
            <w:r w:rsidR="00117054" w:rsidRPr="00F709B2">
              <w:rPr>
                <w:bCs/>
                <w:color w:val="FFFFFF" w:themeColor="background1"/>
              </w:rPr>
              <w:t>parameter</w:t>
            </w:r>
          </w:p>
        </w:tc>
        <w:tc>
          <w:tcPr>
            <w:tcW w:w="851" w:type="pct"/>
          </w:tcPr>
          <w:p w14:paraId="0491F574" w14:textId="58D5BEFE" w:rsidR="00F709B2" w:rsidRPr="00F709B2" w:rsidRDefault="00F709B2" w:rsidP="009E559C">
            <w:pPr>
              <w:pStyle w:val="TableofFigures"/>
              <w:rPr>
                <w:bCs/>
                <w:color w:val="FFFFFF" w:themeColor="background1"/>
              </w:rPr>
            </w:pPr>
            <w:r w:rsidRPr="00F709B2">
              <w:rPr>
                <w:bCs/>
                <w:color w:val="FFFFFF" w:themeColor="background1"/>
              </w:rPr>
              <w:t>CDS</w:t>
            </w:r>
            <w:r>
              <w:rPr>
                <w:bCs/>
                <w:color w:val="FFFFFF" w:themeColor="background1"/>
              </w:rPr>
              <w:t xml:space="preserve"> </w:t>
            </w:r>
            <w:r w:rsidR="009E559C">
              <w:rPr>
                <w:bCs/>
                <w:color w:val="FFFFFF" w:themeColor="background1"/>
              </w:rPr>
              <w:br/>
            </w:r>
            <w:r w:rsidR="00117054" w:rsidRPr="00F709B2">
              <w:rPr>
                <w:bCs/>
                <w:color w:val="FFFFFF" w:themeColor="background1"/>
              </w:rPr>
              <w:t>segment</w:t>
            </w:r>
          </w:p>
        </w:tc>
        <w:tc>
          <w:tcPr>
            <w:tcW w:w="851" w:type="pct"/>
          </w:tcPr>
          <w:p w14:paraId="411E331F" w14:textId="46304CDE" w:rsidR="00F709B2" w:rsidRPr="00F709B2" w:rsidRDefault="00F709B2" w:rsidP="00F709B2">
            <w:pPr>
              <w:pStyle w:val="TableofFigures"/>
              <w:rPr>
                <w:bCs/>
                <w:color w:val="FFFFFF" w:themeColor="background1"/>
              </w:rPr>
            </w:pPr>
            <w:r w:rsidRPr="00F709B2">
              <w:rPr>
                <w:bCs/>
                <w:color w:val="FFFFFF" w:themeColor="background1"/>
              </w:rPr>
              <w:t>Prod</w:t>
            </w:r>
            <w:r w:rsidR="009E559C">
              <w:rPr>
                <w:bCs/>
                <w:color w:val="FFFFFF" w:themeColor="background1"/>
              </w:rPr>
              <w:br/>
            </w:r>
            <w:r w:rsidR="00117054" w:rsidRPr="00F709B2">
              <w:rPr>
                <w:bCs/>
                <w:color w:val="FFFFFF" w:themeColor="background1"/>
              </w:rPr>
              <w:t>segment</w:t>
            </w:r>
          </w:p>
        </w:tc>
        <w:tc>
          <w:tcPr>
            <w:tcW w:w="851" w:type="pct"/>
          </w:tcPr>
          <w:p w14:paraId="3E9C013B" w14:textId="569E9DA8" w:rsidR="00F709B2" w:rsidRPr="00F709B2" w:rsidRDefault="00F709B2" w:rsidP="00F709B2">
            <w:pPr>
              <w:pStyle w:val="TableofFigures"/>
              <w:rPr>
                <w:bCs/>
                <w:color w:val="FFFFFF" w:themeColor="background1"/>
              </w:rPr>
            </w:pPr>
            <w:r w:rsidRPr="00F709B2">
              <w:rPr>
                <w:bCs/>
                <w:color w:val="FFFFFF" w:themeColor="background1"/>
              </w:rPr>
              <w:t>ISIN</w:t>
            </w:r>
          </w:p>
        </w:tc>
      </w:tr>
      <w:tr w:rsidR="00F709B2" w:rsidRPr="00FA57B2" w14:paraId="3F27F9C9" w14:textId="77777777" w:rsidTr="00E51EA4">
        <w:trPr>
          <w:cnfStyle w:val="000000100000" w:firstRow="0" w:lastRow="0" w:firstColumn="0" w:lastColumn="0" w:oddVBand="0" w:evenVBand="0" w:oddHBand="1" w:evenHBand="0" w:firstRowFirstColumn="0" w:firstRowLastColumn="0" w:lastRowFirstColumn="0" w:lastRowLastColumn="0"/>
        </w:trPr>
        <w:tc>
          <w:tcPr>
            <w:tcW w:w="525" w:type="pct"/>
          </w:tcPr>
          <w:p w14:paraId="3E5BA665" w14:textId="6563DB55" w:rsidR="00F709B2" w:rsidRPr="00B05D45" w:rsidRDefault="00F709B2" w:rsidP="00F709B2">
            <w:pPr>
              <w:pStyle w:val="TableofFigures"/>
            </w:pPr>
            <w:r w:rsidRPr="00F709B2">
              <w:t>ASC</w:t>
            </w:r>
          </w:p>
        </w:tc>
        <w:tc>
          <w:tcPr>
            <w:tcW w:w="1072" w:type="pct"/>
          </w:tcPr>
          <w:p w14:paraId="2D68D0C5" w14:textId="42E2275E" w:rsidR="00F709B2" w:rsidRPr="00B05D45" w:rsidRDefault="00F709B2" w:rsidP="00F709B2">
            <w:pPr>
              <w:pStyle w:val="TableofFigures"/>
            </w:pPr>
            <w:r w:rsidRPr="00F709B2">
              <w:t>ASOS</w:t>
            </w:r>
          </w:p>
        </w:tc>
        <w:tc>
          <w:tcPr>
            <w:tcW w:w="851" w:type="pct"/>
          </w:tcPr>
          <w:p w14:paraId="5D0B4CEE" w14:textId="790D12AB" w:rsidR="00F709B2" w:rsidRPr="00B05D45" w:rsidRDefault="00F709B2" w:rsidP="00F709B2">
            <w:pPr>
              <w:pStyle w:val="TableofFigures"/>
            </w:pPr>
            <w:r w:rsidRPr="00F709B2">
              <w:t>TP_43</w:t>
            </w:r>
          </w:p>
        </w:tc>
        <w:tc>
          <w:tcPr>
            <w:tcW w:w="851" w:type="pct"/>
          </w:tcPr>
          <w:p w14:paraId="5D4CD2F6" w14:textId="05921BF1" w:rsidR="00F709B2" w:rsidRPr="00B05D45" w:rsidRDefault="00F709B2" w:rsidP="00F709B2">
            <w:pPr>
              <w:pStyle w:val="TableofFigures"/>
            </w:pPr>
            <w:r w:rsidRPr="00F709B2">
              <w:t>AMSM</w:t>
            </w:r>
          </w:p>
        </w:tc>
        <w:tc>
          <w:tcPr>
            <w:tcW w:w="851" w:type="pct"/>
          </w:tcPr>
          <w:p w14:paraId="49702E74" w14:textId="51469CBB" w:rsidR="00F709B2" w:rsidRPr="00B05D45" w:rsidRDefault="00F709B2" w:rsidP="00F709B2">
            <w:pPr>
              <w:pStyle w:val="TableofFigures"/>
            </w:pPr>
            <w:r w:rsidRPr="00F709B2">
              <w:t>AMSM</w:t>
            </w:r>
          </w:p>
        </w:tc>
        <w:tc>
          <w:tcPr>
            <w:tcW w:w="851" w:type="pct"/>
          </w:tcPr>
          <w:p w14:paraId="6FB2F32D" w14:textId="1CF783E8" w:rsidR="00F709B2" w:rsidRPr="00B05D45" w:rsidRDefault="00F709B2" w:rsidP="00F709B2">
            <w:pPr>
              <w:pStyle w:val="TableofFigures"/>
            </w:pPr>
            <w:r w:rsidRPr="00F709B2">
              <w:t>GB0030927254</w:t>
            </w:r>
          </w:p>
        </w:tc>
      </w:tr>
      <w:tr w:rsidR="00F709B2" w:rsidRPr="00FA57B2" w14:paraId="384026F7" w14:textId="77777777" w:rsidTr="00E51EA4">
        <w:trPr>
          <w:cnfStyle w:val="000000010000" w:firstRow="0" w:lastRow="0" w:firstColumn="0" w:lastColumn="0" w:oddVBand="0" w:evenVBand="0" w:oddHBand="0" w:evenHBand="1" w:firstRowFirstColumn="0" w:firstRowLastColumn="0" w:lastRowFirstColumn="0" w:lastRowLastColumn="0"/>
        </w:trPr>
        <w:tc>
          <w:tcPr>
            <w:tcW w:w="525" w:type="pct"/>
          </w:tcPr>
          <w:p w14:paraId="7BA67858" w14:textId="5E8C2A2E" w:rsidR="00F709B2" w:rsidRPr="00B05D45" w:rsidRDefault="00F709B2" w:rsidP="00F709B2">
            <w:pPr>
              <w:pStyle w:val="TableofFigures"/>
            </w:pPr>
            <w:r w:rsidRPr="00F709B2">
              <w:t>BNC</w:t>
            </w:r>
          </w:p>
        </w:tc>
        <w:tc>
          <w:tcPr>
            <w:tcW w:w="1072" w:type="pct"/>
          </w:tcPr>
          <w:p w14:paraId="6C183344" w14:textId="423B0AD1" w:rsidR="00F709B2" w:rsidRPr="00B05D45" w:rsidRDefault="00F709B2" w:rsidP="00F709B2">
            <w:pPr>
              <w:pStyle w:val="TableofFigures"/>
            </w:pPr>
            <w:r w:rsidRPr="00F709B2">
              <w:t>BANCO SAN</w:t>
            </w:r>
          </w:p>
        </w:tc>
        <w:tc>
          <w:tcPr>
            <w:tcW w:w="851" w:type="pct"/>
          </w:tcPr>
          <w:p w14:paraId="5C422373" w14:textId="6E1AC12D" w:rsidR="00F709B2" w:rsidRPr="00B05D45" w:rsidRDefault="00F709B2" w:rsidP="00F709B2">
            <w:pPr>
              <w:pStyle w:val="TableofFigures"/>
            </w:pPr>
            <w:r w:rsidRPr="00F709B2">
              <w:t>TP_43</w:t>
            </w:r>
          </w:p>
        </w:tc>
        <w:tc>
          <w:tcPr>
            <w:tcW w:w="851" w:type="pct"/>
          </w:tcPr>
          <w:p w14:paraId="794DE076" w14:textId="1371BF9B" w:rsidR="00F709B2" w:rsidRPr="00B05D45" w:rsidRDefault="00F709B2" w:rsidP="00F709B2">
            <w:pPr>
              <w:pStyle w:val="TableofFigures"/>
            </w:pPr>
            <w:r w:rsidRPr="00F709B2">
              <w:t>SSMU</w:t>
            </w:r>
          </w:p>
        </w:tc>
        <w:tc>
          <w:tcPr>
            <w:tcW w:w="851" w:type="pct"/>
          </w:tcPr>
          <w:p w14:paraId="4F6A1EBF" w14:textId="0DD05249" w:rsidR="00F709B2" w:rsidRPr="00B05D45" w:rsidRDefault="00F709B2" w:rsidP="00F709B2">
            <w:pPr>
              <w:pStyle w:val="TableofFigures"/>
            </w:pPr>
            <w:r w:rsidRPr="00F709B2">
              <w:t>SSMU</w:t>
            </w:r>
          </w:p>
        </w:tc>
        <w:tc>
          <w:tcPr>
            <w:tcW w:w="851" w:type="pct"/>
          </w:tcPr>
          <w:p w14:paraId="352A710F" w14:textId="0BF17E1C" w:rsidR="00F709B2" w:rsidRPr="00B05D45" w:rsidRDefault="00F709B2" w:rsidP="00F709B2">
            <w:pPr>
              <w:pStyle w:val="TableofFigures"/>
            </w:pPr>
            <w:r w:rsidRPr="00F709B2">
              <w:t>ES0113900J37</w:t>
            </w:r>
          </w:p>
        </w:tc>
      </w:tr>
      <w:tr w:rsidR="00F709B2" w:rsidRPr="00FA57B2" w14:paraId="795FA6EF" w14:textId="77777777" w:rsidTr="00E51EA4">
        <w:trPr>
          <w:cnfStyle w:val="000000100000" w:firstRow="0" w:lastRow="0" w:firstColumn="0" w:lastColumn="0" w:oddVBand="0" w:evenVBand="0" w:oddHBand="1" w:evenHBand="0" w:firstRowFirstColumn="0" w:firstRowLastColumn="0" w:lastRowFirstColumn="0" w:lastRowLastColumn="0"/>
        </w:trPr>
        <w:tc>
          <w:tcPr>
            <w:tcW w:w="525" w:type="pct"/>
          </w:tcPr>
          <w:p w14:paraId="10239565" w14:textId="4A7FA581" w:rsidR="00F709B2" w:rsidRPr="00B05D45" w:rsidRDefault="00F709B2" w:rsidP="00F709B2">
            <w:pPr>
              <w:pStyle w:val="TableofFigures"/>
            </w:pPr>
            <w:r w:rsidRPr="00F709B2">
              <w:t>DRX</w:t>
            </w:r>
          </w:p>
        </w:tc>
        <w:tc>
          <w:tcPr>
            <w:tcW w:w="1072" w:type="pct"/>
          </w:tcPr>
          <w:p w14:paraId="024BDE76" w14:textId="1DFD1B95" w:rsidR="00F709B2" w:rsidRPr="00B05D45" w:rsidRDefault="00F709B2" w:rsidP="00F709B2">
            <w:pPr>
              <w:pStyle w:val="TableofFigures"/>
            </w:pPr>
            <w:r w:rsidRPr="00F709B2">
              <w:t>DRAX</w:t>
            </w:r>
          </w:p>
        </w:tc>
        <w:tc>
          <w:tcPr>
            <w:tcW w:w="851" w:type="pct"/>
          </w:tcPr>
          <w:p w14:paraId="4026F7FE" w14:textId="1217F52E" w:rsidR="00F709B2" w:rsidRPr="00B05D45" w:rsidRDefault="00F709B2" w:rsidP="00F709B2">
            <w:pPr>
              <w:pStyle w:val="TableofFigures"/>
            </w:pPr>
            <w:r w:rsidRPr="00F709B2">
              <w:t>TP_13</w:t>
            </w:r>
          </w:p>
        </w:tc>
        <w:tc>
          <w:tcPr>
            <w:tcW w:w="851" w:type="pct"/>
          </w:tcPr>
          <w:p w14:paraId="44688EA9" w14:textId="3C259537" w:rsidR="00F709B2" w:rsidRPr="00B05D45" w:rsidRDefault="00F709B2" w:rsidP="00F709B2">
            <w:pPr>
              <w:pStyle w:val="TableofFigures"/>
            </w:pPr>
            <w:r w:rsidRPr="00F709B2">
              <w:t>STMM</w:t>
            </w:r>
          </w:p>
        </w:tc>
        <w:tc>
          <w:tcPr>
            <w:tcW w:w="851" w:type="pct"/>
          </w:tcPr>
          <w:p w14:paraId="7602E96E" w14:textId="08DA3EF8" w:rsidR="00F709B2" w:rsidRPr="00B05D45" w:rsidRDefault="00F709B2" w:rsidP="00F709B2">
            <w:pPr>
              <w:pStyle w:val="TableofFigures"/>
            </w:pPr>
            <w:r w:rsidRPr="00F709B2">
              <w:t>STMM</w:t>
            </w:r>
          </w:p>
        </w:tc>
        <w:tc>
          <w:tcPr>
            <w:tcW w:w="851" w:type="pct"/>
          </w:tcPr>
          <w:p w14:paraId="68C219AB" w14:textId="37AE575B" w:rsidR="00F709B2" w:rsidRPr="00B05D45" w:rsidRDefault="00F709B2" w:rsidP="00F709B2">
            <w:pPr>
              <w:pStyle w:val="TableofFigures"/>
            </w:pPr>
            <w:r w:rsidRPr="00F709B2">
              <w:t>GB00B1VNSX38</w:t>
            </w:r>
          </w:p>
        </w:tc>
      </w:tr>
      <w:tr w:rsidR="00A06A0E" w:rsidRPr="00FA57B2" w14:paraId="7CC597B9" w14:textId="77777777" w:rsidTr="00E51EA4">
        <w:trPr>
          <w:cnfStyle w:val="000000010000" w:firstRow="0" w:lastRow="0" w:firstColumn="0" w:lastColumn="0" w:oddVBand="0" w:evenVBand="0" w:oddHBand="0" w:evenHBand="1" w:firstRowFirstColumn="0" w:firstRowLastColumn="0" w:lastRowFirstColumn="0" w:lastRowLastColumn="0"/>
        </w:trPr>
        <w:tc>
          <w:tcPr>
            <w:tcW w:w="525" w:type="pct"/>
          </w:tcPr>
          <w:p w14:paraId="4D8BC1FD" w14:textId="15EF4538" w:rsidR="00A06A0E" w:rsidRPr="00B05D45" w:rsidRDefault="00A06A0E" w:rsidP="00A06A0E">
            <w:pPr>
              <w:pStyle w:val="TableofFigures"/>
            </w:pPr>
            <w:r w:rsidRPr="00A06A0E">
              <w:t>FSTA</w:t>
            </w:r>
          </w:p>
        </w:tc>
        <w:tc>
          <w:tcPr>
            <w:tcW w:w="1072" w:type="pct"/>
          </w:tcPr>
          <w:p w14:paraId="059DEE64" w14:textId="173F2F1E" w:rsidR="00A06A0E" w:rsidRPr="00B05D45" w:rsidRDefault="00A06A0E" w:rsidP="00A06A0E">
            <w:pPr>
              <w:pStyle w:val="TableofFigures"/>
            </w:pPr>
            <w:r w:rsidRPr="00A06A0E">
              <w:t>FULLER,SMITH'A'</w:t>
            </w:r>
          </w:p>
        </w:tc>
        <w:tc>
          <w:tcPr>
            <w:tcW w:w="851" w:type="pct"/>
          </w:tcPr>
          <w:p w14:paraId="16CF1FE3" w14:textId="6DFF4718" w:rsidR="00A06A0E" w:rsidRPr="00B05D45" w:rsidRDefault="00A06A0E" w:rsidP="00A06A0E">
            <w:pPr>
              <w:pStyle w:val="TableofFigures"/>
            </w:pPr>
            <w:r w:rsidRPr="00A06A0E">
              <w:t>TP_43</w:t>
            </w:r>
          </w:p>
        </w:tc>
        <w:tc>
          <w:tcPr>
            <w:tcW w:w="851" w:type="pct"/>
          </w:tcPr>
          <w:p w14:paraId="23070BBA" w14:textId="75576292" w:rsidR="00A06A0E" w:rsidRPr="00B05D45" w:rsidRDefault="00A06A0E" w:rsidP="00A06A0E">
            <w:pPr>
              <w:pStyle w:val="TableofFigures"/>
            </w:pPr>
            <w:r w:rsidRPr="00A06A0E">
              <w:t>SSMM</w:t>
            </w:r>
          </w:p>
        </w:tc>
        <w:tc>
          <w:tcPr>
            <w:tcW w:w="851" w:type="pct"/>
          </w:tcPr>
          <w:p w14:paraId="6059A441" w14:textId="346D68CF" w:rsidR="00A06A0E" w:rsidRPr="00B05D45" w:rsidRDefault="00A06A0E" w:rsidP="00A06A0E">
            <w:pPr>
              <w:pStyle w:val="TableofFigures"/>
            </w:pPr>
            <w:r w:rsidRPr="00A06A0E">
              <w:t>SSMM</w:t>
            </w:r>
          </w:p>
        </w:tc>
        <w:tc>
          <w:tcPr>
            <w:tcW w:w="851" w:type="pct"/>
          </w:tcPr>
          <w:p w14:paraId="69FF289A" w14:textId="645AAB15" w:rsidR="00A06A0E" w:rsidRPr="00B05D45" w:rsidRDefault="00A06A0E" w:rsidP="00A06A0E">
            <w:pPr>
              <w:pStyle w:val="TableofFigures"/>
            </w:pPr>
            <w:r w:rsidRPr="00A06A0E">
              <w:t>GB00B1YPC344</w:t>
            </w:r>
          </w:p>
        </w:tc>
      </w:tr>
      <w:tr w:rsidR="00A06A0E" w:rsidRPr="00FA57B2" w14:paraId="0BC78076" w14:textId="77777777" w:rsidTr="00E51EA4">
        <w:trPr>
          <w:cnfStyle w:val="000000100000" w:firstRow="0" w:lastRow="0" w:firstColumn="0" w:lastColumn="0" w:oddVBand="0" w:evenVBand="0" w:oddHBand="1" w:evenHBand="0" w:firstRowFirstColumn="0" w:firstRowLastColumn="0" w:lastRowFirstColumn="0" w:lastRowLastColumn="0"/>
        </w:trPr>
        <w:tc>
          <w:tcPr>
            <w:tcW w:w="525" w:type="pct"/>
          </w:tcPr>
          <w:p w14:paraId="361F1EF8" w14:textId="05623553" w:rsidR="00A06A0E" w:rsidRPr="00B05D45" w:rsidRDefault="00A06A0E" w:rsidP="00A06A0E">
            <w:pPr>
              <w:pStyle w:val="TableofFigures"/>
            </w:pPr>
            <w:r w:rsidRPr="00A06A0E">
              <w:t>GAZ</w:t>
            </w:r>
          </w:p>
        </w:tc>
        <w:tc>
          <w:tcPr>
            <w:tcW w:w="1072" w:type="pct"/>
          </w:tcPr>
          <w:p w14:paraId="62F3D28E" w14:textId="23A46BD3" w:rsidR="00A06A0E" w:rsidRPr="00B05D45" w:rsidRDefault="00A06A0E" w:rsidP="00A06A0E">
            <w:pPr>
              <w:pStyle w:val="TableofFigures"/>
            </w:pPr>
            <w:r w:rsidRPr="00A06A0E">
              <w:t>GAZPROM NEFT</w:t>
            </w:r>
          </w:p>
        </w:tc>
        <w:tc>
          <w:tcPr>
            <w:tcW w:w="851" w:type="pct"/>
          </w:tcPr>
          <w:p w14:paraId="3EE16FD9" w14:textId="75C939BE" w:rsidR="00A06A0E" w:rsidRPr="00B05D45" w:rsidRDefault="00A06A0E" w:rsidP="00A06A0E">
            <w:pPr>
              <w:pStyle w:val="TableofFigures"/>
            </w:pPr>
            <w:r w:rsidRPr="00A06A0E">
              <w:t>TP_24</w:t>
            </w:r>
          </w:p>
        </w:tc>
        <w:tc>
          <w:tcPr>
            <w:tcW w:w="851" w:type="pct"/>
          </w:tcPr>
          <w:p w14:paraId="698C9EA3" w14:textId="43B921CA" w:rsidR="00A06A0E" w:rsidRPr="00B05D45" w:rsidRDefault="00A06A0E" w:rsidP="00A06A0E">
            <w:pPr>
              <w:pStyle w:val="TableofFigures"/>
            </w:pPr>
            <w:r w:rsidRPr="00A06A0E">
              <w:t>IOBE</w:t>
            </w:r>
          </w:p>
        </w:tc>
        <w:tc>
          <w:tcPr>
            <w:tcW w:w="851" w:type="pct"/>
          </w:tcPr>
          <w:p w14:paraId="52AEC601" w14:textId="30520E49" w:rsidR="00A06A0E" w:rsidRPr="00B05D45" w:rsidRDefault="00A06A0E" w:rsidP="00A06A0E">
            <w:pPr>
              <w:pStyle w:val="TableofFigures"/>
            </w:pPr>
            <w:r w:rsidRPr="00A06A0E">
              <w:t>IOBE</w:t>
            </w:r>
          </w:p>
        </w:tc>
        <w:tc>
          <w:tcPr>
            <w:tcW w:w="851" w:type="pct"/>
          </w:tcPr>
          <w:p w14:paraId="15EEF8B2" w14:textId="56FAE06F" w:rsidR="00A06A0E" w:rsidRPr="00B05D45" w:rsidRDefault="00A06A0E" w:rsidP="00A06A0E">
            <w:pPr>
              <w:pStyle w:val="TableofFigures"/>
            </w:pPr>
            <w:r w:rsidRPr="00A06A0E">
              <w:t>US36829G1076</w:t>
            </w:r>
          </w:p>
        </w:tc>
      </w:tr>
      <w:tr w:rsidR="00A06A0E" w:rsidRPr="00FA57B2" w14:paraId="2CA126E8" w14:textId="77777777" w:rsidTr="00E51EA4">
        <w:trPr>
          <w:cnfStyle w:val="000000010000" w:firstRow="0" w:lastRow="0" w:firstColumn="0" w:lastColumn="0" w:oddVBand="0" w:evenVBand="0" w:oddHBand="0" w:evenHBand="1" w:firstRowFirstColumn="0" w:firstRowLastColumn="0" w:lastRowFirstColumn="0" w:lastRowLastColumn="0"/>
        </w:trPr>
        <w:tc>
          <w:tcPr>
            <w:tcW w:w="525" w:type="pct"/>
          </w:tcPr>
          <w:p w14:paraId="60660CF9" w14:textId="7180DAF6" w:rsidR="00A06A0E" w:rsidRPr="00B05D45" w:rsidRDefault="00A06A0E" w:rsidP="00A06A0E">
            <w:pPr>
              <w:pStyle w:val="TableofFigures"/>
            </w:pPr>
            <w:r w:rsidRPr="00A06A0E">
              <w:t>MKS</w:t>
            </w:r>
          </w:p>
        </w:tc>
        <w:tc>
          <w:tcPr>
            <w:tcW w:w="1072" w:type="pct"/>
          </w:tcPr>
          <w:p w14:paraId="460CA2B2" w14:textId="775D0AFF" w:rsidR="00A06A0E" w:rsidRPr="00B05D45" w:rsidRDefault="00A06A0E" w:rsidP="00A06A0E">
            <w:pPr>
              <w:pStyle w:val="TableofFigures"/>
            </w:pPr>
            <w:r w:rsidRPr="00A06A0E">
              <w:t>MARKS &amp; SP.</w:t>
            </w:r>
          </w:p>
        </w:tc>
        <w:tc>
          <w:tcPr>
            <w:tcW w:w="851" w:type="pct"/>
          </w:tcPr>
          <w:p w14:paraId="6DCA5244" w14:textId="477BCDC0" w:rsidR="00A06A0E" w:rsidRPr="00B05D45" w:rsidRDefault="00A06A0E" w:rsidP="00A06A0E">
            <w:pPr>
              <w:pStyle w:val="TableofFigures"/>
            </w:pPr>
            <w:r w:rsidRPr="00A06A0E">
              <w:t>TP_12</w:t>
            </w:r>
          </w:p>
        </w:tc>
        <w:tc>
          <w:tcPr>
            <w:tcW w:w="851" w:type="pct"/>
          </w:tcPr>
          <w:p w14:paraId="05C2DF1C" w14:textId="739114FD" w:rsidR="00A06A0E" w:rsidRPr="00B05D45" w:rsidRDefault="00A06A0E" w:rsidP="00A06A0E">
            <w:pPr>
              <w:pStyle w:val="TableofFigures"/>
            </w:pPr>
            <w:r w:rsidRPr="00A06A0E">
              <w:t>SET1</w:t>
            </w:r>
          </w:p>
        </w:tc>
        <w:tc>
          <w:tcPr>
            <w:tcW w:w="851" w:type="pct"/>
          </w:tcPr>
          <w:p w14:paraId="1FF5F7EF" w14:textId="1FDF30BD" w:rsidR="00A06A0E" w:rsidRPr="00B05D45" w:rsidRDefault="00A06A0E" w:rsidP="00A06A0E">
            <w:pPr>
              <w:pStyle w:val="TableofFigures"/>
            </w:pPr>
            <w:r w:rsidRPr="00A06A0E">
              <w:t>SET1</w:t>
            </w:r>
          </w:p>
        </w:tc>
        <w:tc>
          <w:tcPr>
            <w:tcW w:w="851" w:type="pct"/>
          </w:tcPr>
          <w:p w14:paraId="3A355F98" w14:textId="505D7BD4" w:rsidR="00A06A0E" w:rsidRPr="00B05D45" w:rsidRDefault="00A06A0E" w:rsidP="00A06A0E">
            <w:pPr>
              <w:pStyle w:val="TableofFigures"/>
            </w:pPr>
            <w:r w:rsidRPr="00A06A0E">
              <w:t>GB0031274896</w:t>
            </w:r>
          </w:p>
        </w:tc>
      </w:tr>
      <w:tr w:rsidR="00A06A0E" w:rsidRPr="00FA57B2" w14:paraId="1836F5FC" w14:textId="77777777" w:rsidTr="00E51EA4">
        <w:trPr>
          <w:cnfStyle w:val="000000100000" w:firstRow="0" w:lastRow="0" w:firstColumn="0" w:lastColumn="0" w:oddVBand="0" w:evenVBand="0" w:oddHBand="1" w:evenHBand="0" w:firstRowFirstColumn="0" w:firstRowLastColumn="0" w:lastRowFirstColumn="0" w:lastRowLastColumn="0"/>
        </w:trPr>
        <w:tc>
          <w:tcPr>
            <w:tcW w:w="525" w:type="pct"/>
          </w:tcPr>
          <w:p w14:paraId="538EE703" w14:textId="2D64648F" w:rsidR="00A06A0E" w:rsidRPr="00B05D45" w:rsidRDefault="00A06A0E" w:rsidP="00A06A0E">
            <w:pPr>
              <w:pStyle w:val="TableofFigures"/>
            </w:pPr>
            <w:r w:rsidRPr="00A06A0E">
              <w:t>RKH</w:t>
            </w:r>
          </w:p>
        </w:tc>
        <w:tc>
          <w:tcPr>
            <w:tcW w:w="1072" w:type="pct"/>
          </w:tcPr>
          <w:p w14:paraId="2C41329C" w14:textId="7F72950B" w:rsidR="00A06A0E" w:rsidRPr="00B05D45" w:rsidRDefault="00A06A0E" w:rsidP="00A06A0E">
            <w:pPr>
              <w:pStyle w:val="TableofFigures"/>
            </w:pPr>
            <w:r w:rsidRPr="00A06A0E">
              <w:t>ROCKHOPPER</w:t>
            </w:r>
          </w:p>
        </w:tc>
        <w:tc>
          <w:tcPr>
            <w:tcW w:w="851" w:type="pct"/>
          </w:tcPr>
          <w:p w14:paraId="5C3F6050" w14:textId="69CCB1B1" w:rsidR="00A06A0E" w:rsidRPr="00B05D45" w:rsidRDefault="00A06A0E" w:rsidP="00A06A0E">
            <w:pPr>
              <w:pStyle w:val="TableofFigures"/>
            </w:pPr>
            <w:r w:rsidRPr="00A06A0E">
              <w:t>TP_43</w:t>
            </w:r>
          </w:p>
        </w:tc>
        <w:tc>
          <w:tcPr>
            <w:tcW w:w="851" w:type="pct"/>
          </w:tcPr>
          <w:p w14:paraId="065ECE82" w14:textId="6CC9C650" w:rsidR="00A06A0E" w:rsidRPr="00B05D45" w:rsidRDefault="00A06A0E" w:rsidP="00A06A0E">
            <w:pPr>
              <w:pStyle w:val="TableofFigures"/>
            </w:pPr>
            <w:r w:rsidRPr="00A06A0E">
              <w:t>AMSM</w:t>
            </w:r>
          </w:p>
        </w:tc>
        <w:tc>
          <w:tcPr>
            <w:tcW w:w="851" w:type="pct"/>
          </w:tcPr>
          <w:p w14:paraId="7E2504D9" w14:textId="13C9E44D" w:rsidR="00A06A0E" w:rsidRPr="00B05D45" w:rsidRDefault="00A06A0E" w:rsidP="00A06A0E">
            <w:pPr>
              <w:pStyle w:val="TableofFigures"/>
            </w:pPr>
            <w:r w:rsidRPr="00A06A0E">
              <w:t>AMSM</w:t>
            </w:r>
          </w:p>
        </w:tc>
        <w:tc>
          <w:tcPr>
            <w:tcW w:w="851" w:type="pct"/>
          </w:tcPr>
          <w:p w14:paraId="6D37FECD" w14:textId="43480D8D" w:rsidR="00A06A0E" w:rsidRPr="00B05D45" w:rsidRDefault="00A06A0E" w:rsidP="00A06A0E">
            <w:pPr>
              <w:pStyle w:val="TableofFigures"/>
            </w:pPr>
            <w:r w:rsidRPr="00A06A0E">
              <w:t>GB00B0FVQX23</w:t>
            </w:r>
          </w:p>
        </w:tc>
      </w:tr>
      <w:tr w:rsidR="00A06A0E" w:rsidRPr="00FA57B2" w14:paraId="5DB49AD0" w14:textId="77777777" w:rsidTr="00E51EA4">
        <w:trPr>
          <w:cnfStyle w:val="000000010000" w:firstRow="0" w:lastRow="0" w:firstColumn="0" w:lastColumn="0" w:oddVBand="0" w:evenVBand="0" w:oddHBand="0" w:evenHBand="1" w:firstRowFirstColumn="0" w:firstRowLastColumn="0" w:lastRowFirstColumn="0" w:lastRowLastColumn="0"/>
        </w:trPr>
        <w:tc>
          <w:tcPr>
            <w:tcW w:w="525" w:type="pct"/>
          </w:tcPr>
          <w:p w14:paraId="5287B98B" w14:textId="3E3CC12D" w:rsidR="00A06A0E" w:rsidRPr="00B05D45" w:rsidRDefault="00A06A0E" w:rsidP="00A06A0E">
            <w:pPr>
              <w:pStyle w:val="TableofFigures"/>
            </w:pPr>
            <w:r w:rsidRPr="00A06A0E">
              <w:t>RMG</w:t>
            </w:r>
          </w:p>
        </w:tc>
        <w:tc>
          <w:tcPr>
            <w:tcW w:w="1072" w:type="pct"/>
          </w:tcPr>
          <w:p w14:paraId="3BE5DD7E" w14:textId="3BCBA4DA" w:rsidR="00A06A0E" w:rsidRPr="00B05D45" w:rsidRDefault="00A06A0E" w:rsidP="00A06A0E">
            <w:pPr>
              <w:pStyle w:val="TableofFigures"/>
            </w:pPr>
            <w:r w:rsidRPr="00A06A0E">
              <w:t>ROYAL MAIL</w:t>
            </w:r>
          </w:p>
        </w:tc>
        <w:tc>
          <w:tcPr>
            <w:tcW w:w="851" w:type="pct"/>
          </w:tcPr>
          <w:p w14:paraId="7C6EF600" w14:textId="0E80204E" w:rsidR="00A06A0E" w:rsidRPr="00B05D45" w:rsidRDefault="00A06A0E" w:rsidP="00A06A0E">
            <w:pPr>
              <w:pStyle w:val="TableofFigures"/>
            </w:pPr>
            <w:r w:rsidRPr="00A06A0E">
              <w:t>TP_12</w:t>
            </w:r>
          </w:p>
        </w:tc>
        <w:tc>
          <w:tcPr>
            <w:tcW w:w="851" w:type="pct"/>
          </w:tcPr>
          <w:p w14:paraId="47E045ED" w14:textId="64641365" w:rsidR="00A06A0E" w:rsidRPr="00B05D45" w:rsidRDefault="00A06A0E" w:rsidP="00A06A0E">
            <w:pPr>
              <w:pStyle w:val="TableofFigures"/>
            </w:pPr>
            <w:r w:rsidRPr="00A06A0E">
              <w:t>SET1</w:t>
            </w:r>
          </w:p>
        </w:tc>
        <w:tc>
          <w:tcPr>
            <w:tcW w:w="851" w:type="pct"/>
          </w:tcPr>
          <w:p w14:paraId="01E76C8B" w14:textId="6E48F955" w:rsidR="00A06A0E" w:rsidRPr="00B05D45" w:rsidRDefault="00A06A0E" w:rsidP="00A06A0E">
            <w:pPr>
              <w:pStyle w:val="TableofFigures"/>
            </w:pPr>
            <w:r w:rsidRPr="00A06A0E">
              <w:t>SET1</w:t>
            </w:r>
          </w:p>
        </w:tc>
        <w:tc>
          <w:tcPr>
            <w:tcW w:w="851" w:type="pct"/>
          </w:tcPr>
          <w:p w14:paraId="263BC300" w14:textId="00922473" w:rsidR="00A06A0E" w:rsidRPr="00B05D45" w:rsidRDefault="00A06A0E" w:rsidP="00A06A0E">
            <w:pPr>
              <w:pStyle w:val="TableofFigures"/>
            </w:pPr>
            <w:r w:rsidRPr="00A06A0E">
              <w:t>GB00BDVZYZ77</w:t>
            </w:r>
          </w:p>
        </w:tc>
      </w:tr>
      <w:tr w:rsidR="00A06A0E" w:rsidRPr="00FA57B2" w14:paraId="4EDC9261" w14:textId="77777777" w:rsidTr="00E51EA4">
        <w:trPr>
          <w:cnfStyle w:val="000000100000" w:firstRow="0" w:lastRow="0" w:firstColumn="0" w:lastColumn="0" w:oddVBand="0" w:evenVBand="0" w:oddHBand="1" w:evenHBand="0" w:firstRowFirstColumn="0" w:firstRowLastColumn="0" w:lastRowFirstColumn="0" w:lastRowLastColumn="0"/>
        </w:trPr>
        <w:tc>
          <w:tcPr>
            <w:tcW w:w="525" w:type="pct"/>
          </w:tcPr>
          <w:p w14:paraId="19F88ECF" w14:textId="018CF8EB" w:rsidR="00A06A0E" w:rsidRPr="00B05D45" w:rsidRDefault="00A06A0E" w:rsidP="00A06A0E">
            <w:pPr>
              <w:pStyle w:val="TableofFigures"/>
            </w:pPr>
            <w:r w:rsidRPr="00A06A0E">
              <w:t>SMSN</w:t>
            </w:r>
          </w:p>
        </w:tc>
        <w:tc>
          <w:tcPr>
            <w:tcW w:w="1072" w:type="pct"/>
          </w:tcPr>
          <w:p w14:paraId="6F8B6048" w14:textId="1835F823" w:rsidR="00A06A0E" w:rsidRPr="00B05D45" w:rsidRDefault="00A06A0E" w:rsidP="00A06A0E">
            <w:pPr>
              <w:pStyle w:val="TableofFigures"/>
            </w:pPr>
            <w:r w:rsidRPr="00A06A0E">
              <w:t>SAMSUNG EL.GDR</w:t>
            </w:r>
          </w:p>
        </w:tc>
        <w:tc>
          <w:tcPr>
            <w:tcW w:w="851" w:type="pct"/>
          </w:tcPr>
          <w:p w14:paraId="50F99621" w14:textId="697D0E7F" w:rsidR="00A06A0E" w:rsidRPr="00B05D45" w:rsidRDefault="00A06A0E" w:rsidP="00A06A0E">
            <w:pPr>
              <w:pStyle w:val="TableofFigures"/>
            </w:pPr>
            <w:r w:rsidRPr="00A06A0E">
              <w:t>TP_24</w:t>
            </w:r>
          </w:p>
        </w:tc>
        <w:tc>
          <w:tcPr>
            <w:tcW w:w="851" w:type="pct"/>
          </w:tcPr>
          <w:p w14:paraId="12014017" w14:textId="7DA1FD08" w:rsidR="00A06A0E" w:rsidRPr="00B05D45" w:rsidRDefault="00A06A0E" w:rsidP="00A06A0E">
            <w:pPr>
              <w:pStyle w:val="TableofFigures"/>
            </w:pPr>
            <w:r w:rsidRPr="00A06A0E">
              <w:t>IOBE</w:t>
            </w:r>
          </w:p>
        </w:tc>
        <w:tc>
          <w:tcPr>
            <w:tcW w:w="851" w:type="pct"/>
          </w:tcPr>
          <w:p w14:paraId="55046C80" w14:textId="4A750ACD" w:rsidR="00A06A0E" w:rsidRPr="00B05D45" w:rsidRDefault="00A06A0E" w:rsidP="00A06A0E">
            <w:pPr>
              <w:pStyle w:val="TableofFigures"/>
            </w:pPr>
            <w:r w:rsidRPr="00A06A0E">
              <w:t>IOBE</w:t>
            </w:r>
          </w:p>
        </w:tc>
        <w:tc>
          <w:tcPr>
            <w:tcW w:w="851" w:type="pct"/>
          </w:tcPr>
          <w:p w14:paraId="25C3428B" w14:textId="072C2DB9" w:rsidR="00A06A0E" w:rsidRPr="00B05D45" w:rsidRDefault="00A06A0E" w:rsidP="00A06A0E">
            <w:pPr>
              <w:pStyle w:val="TableofFigures"/>
            </w:pPr>
            <w:r w:rsidRPr="00A06A0E">
              <w:t>US7960508882</w:t>
            </w:r>
          </w:p>
        </w:tc>
      </w:tr>
      <w:tr w:rsidR="00A06A0E" w:rsidRPr="00FA57B2" w14:paraId="7BF5F9D6" w14:textId="77777777" w:rsidTr="00E51EA4">
        <w:trPr>
          <w:cnfStyle w:val="000000010000" w:firstRow="0" w:lastRow="0" w:firstColumn="0" w:lastColumn="0" w:oddVBand="0" w:evenVBand="0" w:oddHBand="0" w:evenHBand="1" w:firstRowFirstColumn="0" w:firstRowLastColumn="0" w:lastRowFirstColumn="0" w:lastRowLastColumn="0"/>
        </w:trPr>
        <w:tc>
          <w:tcPr>
            <w:tcW w:w="525" w:type="pct"/>
          </w:tcPr>
          <w:p w14:paraId="720E7BDC" w14:textId="44E2BE1D" w:rsidR="00A06A0E" w:rsidRPr="00B05D45" w:rsidRDefault="00A06A0E" w:rsidP="00A06A0E">
            <w:pPr>
              <w:pStyle w:val="TableofFigures"/>
            </w:pPr>
            <w:r w:rsidRPr="00A06A0E">
              <w:t>WMH</w:t>
            </w:r>
          </w:p>
        </w:tc>
        <w:tc>
          <w:tcPr>
            <w:tcW w:w="1072" w:type="pct"/>
          </w:tcPr>
          <w:p w14:paraId="30B299A3" w14:textId="49A4494F" w:rsidR="00A06A0E" w:rsidRPr="00B05D45" w:rsidRDefault="00A06A0E" w:rsidP="00A06A0E">
            <w:pPr>
              <w:pStyle w:val="TableofFigures"/>
            </w:pPr>
            <w:r w:rsidRPr="00A06A0E">
              <w:t>WILLIAM HILL</w:t>
            </w:r>
          </w:p>
        </w:tc>
        <w:tc>
          <w:tcPr>
            <w:tcW w:w="851" w:type="pct"/>
          </w:tcPr>
          <w:p w14:paraId="4EBCDFA6" w14:textId="3E9D2F52" w:rsidR="00A06A0E" w:rsidRPr="00B05D45" w:rsidRDefault="00A06A0E" w:rsidP="00A06A0E">
            <w:pPr>
              <w:pStyle w:val="TableofFigures"/>
            </w:pPr>
            <w:r w:rsidRPr="00A06A0E">
              <w:t>TP_13</w:t>
            </w:r>
          </w:p>
        </w:tc>
        <w:tc>
          <w:tcPr>
            <w:tcW w:w="851" w:type="pct"/>
          </w:tcPr>
          <w:p w14:paraId="3EDCD08D" w14:textId="2F2D2B8A" w:rsidR="00A06A0E" w:rsidRPr="00B05D45" w:rsidRDefault="00A06A0E" w:rsidP="00A06A0E">
            <w:pPr>
              <w:pStyle w:val="TableofFigures"/>
            </w:pPr>
            <w:r w:rsidRPr="00A06A0E">
              <w:t>STMM</w:t>
            </w:r>
          </w:p>
        </w:tc>
        <w:tc>
          <w:tcPr>
            <w:tcW w:w="851" w:type="pct"/>
          </w:tcPr>
          <w:p w14:paraId="3839849E" w14:textId="72EC234C" w:rsidR="00A06A0E" w:rsidRPr="00B05D45" w:rsidRDefault="00A06A0E" w:rsidP="00A06A0E">
            <w:pPr>
              <w:pStyle w:val="TableofFigures"/>
            </w:pPr>
            <w:r w:rsidRPr="00A06A0E">
              <w:t>STMM</w:t>
            </w:r>
          </w:p>
        </w:tc>
        <w:tc>
          <w:tcPr>
            <w:tcW w:w="851" w:type="pct"/>
          </w:tcPr>
          <w:p w14:paraId="11A1819C" w14:textId="68131677" w:rsidR="00A06A0E" w:rsidRPr="00B05D45" w:rsidRDefault="00A06A0E" w:rsidP="00A06A0E">
            <w:pPr>
              <w:pStyle w:val="TableofFigures"/>
            </w:pPr>
            <w:r w:rsidRPr="00A06A0E">
              <w:t>GB0031698896</w:t>
            </w:r>
          </w:p>
        </w:tc>
      </w:tr>
      <w:tr w:rsidR="00A06A0E" w:rsidRPr="00FA57B2" w14:paraId="601085DA" w14:textId="77777777" w:rsidTr="00E51EA4">
        <w:trPr>
          <w:cnfStyle w:val="000000100000" w:firstRow="0" w:lastRow="0" w:firstColumn="0" w:lastColumn="0" w:oddVBand="0" w:evenVBand="0" w:oddHBand="1" w:evenHBand="0" w:firstRowFirstColumn="0" w:firstRowLastColumn="0" w:lastRowFirstColumn="0" w:lastRowLastColumn="0"/>
        </w:trPr>
        <w:tc>
          <w:tcPr>
            <w:tcW w:w="525" w:type="pct"/>
          </w:tcPr>
          <w:p w14:paraId="15B7DA2E" w14:textId="3F51B6CF" w:rsidR="00A06A0E" w:rsidRPr="00B05D45" w:rsidRDefault="00A06A0E" w:rsidP="00A06A0E">
            <w:pPr>
              <w:pStyle w:val="TableofFigures"/>
            </w:pPr>
            <w:r w:rsidRPr="00A06A0E">
              <w:lastRenderedPageBreak/>
              <w:t>ISF</w:t>
            </w:r>
          </w:p>
        </w:tc>
        <w:tc>
          <w:tcPr>
            <w:tcW w:w="1072" w:type="pct"/>
          </w:tcPr>
          <w:p w14:paraId="4939D846" w14:textId="6F483950" w:rsidR="00A06A0E" w:rsidRPr="00B05D45" w:rsidRDefault="00A06A0E" w:rsidP="00FF0FB4">
            <w:pPr>
              <w:pStyle w:val="TableofFigures"/>
            </w:pPr>
            <w:r w:rsidRPr="00A06A0E">
              <w:t>ISHARES CORE FTSE100 UCITS ETF</w:t>
            </w:r>
            <w:r w:rsidR="00FF0FB4">
              <w:t xml:space="preserve"> </w:t>
            </w:r>
            <w:r w:rsidRPr="00A06A0E">
              <w:t>GBP(DIST)</w:t>
            </w:r>
          </w:p>
        </w:tc>
        <w:tc>
          <w:tcPr>
            <w:tcW w:w="851" w:type="pct"/>
          </w:tcPr>
          <w:p w14:paraId="4B2ACCCC" w14:textId="0C926751" w:rsidR="00A06A0E" w:rsidRPr="00B05D45" w:rsidRDefault="00A06A0E" w:rsidP="00A06A0E">
            <w:pPr>
              <w:pStyle w:val="TableofFigures"/>
            </w:pPr>
            <w:r w:rsidRPr="00A06A0E">
              <w:t>TP_95</w:t>
            </w:r>
          </w:p>
        </w:tc>
        <w:tc>
          <w:tcPr>
            <w:tcW w:w="851" w:type="pct"/>
          </w:tcPr>
          <w:p w14:paraId="43FF8002" w14:textId="6792365C" w:rsidR="00A06A0E" w:rsidRPr="00B05D45" w:rsidRDefault="00A06A0E" w:rsidP="00A06A0E">
            <w:pPr>
              <w:pStyle w:val="TableofFigures"/>
            </w:pPr>
            <w:r w:rsidRPr="00A06A0E">
              <w:t>EUET</w:t>
            </w:r>
          </w:p>
        </w:tc>
        <w:tc>
          <w:tcPr>
            <w:tcW w:w="851" w:type="pct"/>
          </w:tcPr>
          <w:p w14:paraId="3BDE94A9" w14:textId="6F3C6081" w:rsidR="00A06A0E" w:rsidRPr="00B05D45" w:rsidRDefault="00A06A0E" w:rsidP="00A06A0E">
            <w:pPr>
              <w:pStyle w:val="TableofFigures"/>
            </w:pPr>
            <w:r w:rsidRPr="00A06A0E">
              <w:t>EUET</w:t>
            </w:r>
          </w:p>
        </w:tc>
        <w:tc>
          <w:tcPr>
            <w:tcW w:w="851" w:type="pct"/>
          </w:tcPr>
          <w:p w14:paraId="64F9D941" w14:textId="7A4F2314" w:rsidR="00A06A0E" w:rsidRPr="00B05D45" w:rsidRDefault="00A06A0E" w:rsidP="00A06A0E">
            <w:pPr>
              <w:pStyle w:val="TableofFigures"/>
            </w:pPr>
            <w:r w:rsidRPr="00A06A0E">
              <w:t>IE0005042456</w:t>
            </w:r>
          </w:p>
        </w:tc>
      </w:tr>
      <w:tr w:rsidR="00A06A0E" w:rsidRPr="00FA57B2" w14:paraId="43E7A5E0" w14:textId="77777777" w:rsidTr="00E51EA4">
        <w:trPr>
          <w:cnfStyle w:val="000000010000" w:firstRow="0" w:lastRow="0" w:firstColumn="0" w:lastColumn="0" w:oddVBand="0" w:evenVBand="0" w:oddHBand="0" w:evenHBand="1" w:firstRowFirstColumn="0" w:firstRowLastColumn="0" w:lastRowFirstColumn="0" w:lastRowLastColumn="0"/>
        </w:trPr>
        <w:tc>
          <w:tcPr>
            <w:tcW w:w="525" w:type="pct"/>
          </w:tcPr>
          <w:p w14:paraId="0082DBDC" w14:textId="4901BDF6" w:rsidR="00A06A0E" w:rsidRPr="00B05D45" w:rsidRDefault="00A06A0E" w:rsidP="00A06A0E">
            <w:pPr>
              <w:pStyle w:val="TableofFigures"/>
            </w:pPr>
            <w:r w:rsidRPr="00A06A0E">
              <w:t>CSPX</w:t>
            </w:r>
          </w:p>
        </w:tc>
        <w:tc>
          <w:tcPr>
            <w:tcW w:w="1072" w:type="pct"/>
          </w:tcPr>
          <w:p w14:paraId="373926D8" w14:textId="5D161F67" w:rsidR="00A06A0E" w:rsidRPr="00B05D45" w:rsidRDefault="00A06A0E" w:rsidP="00FF0FB4">
            <w:pPr>
              <w:pStyle w:val="TableofFigures"/>
            </w:pPr>
            <w:r w:rsidRPr="00A06A0E">
              <w:t>ISHRS CORE S&amp;P 500 UCITS ETF USD</w:t>
            </w:r>
            <w:r w:rsidR="00FF0FB4">
              <w:t xml:space="preserve"> </w:t>
            </w:r>
            <w:r w:rsidRPr="00A06A0E">
              <w:t>(ACC)</w:t>
            </w:r>
          </w:p>
        </w:tc>
        <w:tc>
          <w:tcPr>
            <w:tcW w:w="851" w:type="pct"/>
          </w:tcPr>
          <w:p w14:paraId="2693EE7C" w14:textId="56C14A1C" w:rsidR="00A06A0E" w:rsidRPr="00B05D45" w:rsidRDefault="00A06A0E" w:rsidP="00A06A0E">
            <w:pPr>
              <w:pStyle w:val="TableofFigures"/>
            </w:pPr>
            <w:r w:rsidRPr="00A06A0E">
              <w:t>TP_85</w:t>
            </w:r>
          </w:p>
        </w:tc>
        <w:tc>
          <w:tcPr>
            <w:tcW w:w="851" w:type="pct"/>
          </w:tcPr>
          <w:p w14:paraId="1430CAF7" w14:textId="5044FFD8" w:rsidR="00A06A0E" w:rsidRPr="00B05D45" w:rsidRDefault="00A06A0E" w:rsidP="00A06A0E">
            <w:pPr>
              <w:pStyle w:val="TableofFigures"/>
            </w:pPr>
            <w:r w:rsidRPr="00A06A0E">
              <w:t>EUET</w:t>
            </w:r>
          </w:p>
        </w:tc>
        <w:tc>
          <w:tcPr>
            <w:tcW w:w="851" w:type="pct"/>
          </w:tcPr>
          <w:p w14:paraId="2EE716E3" w14:textId="0217DBFC" w:rsidR="00A06A0E" w:rsidRPr="00B05D45" w:rsidRDefault="00A06A0E" w:rsidP="00A06A0E">
            <w:pPr>
              <w:pStyle w:val="TableofFigures"/>
            </w:pPr>
            <w:r w:rsidRPr="00A06A0E">
              <w:t>EUET</w:t>
            </w:r>
          </w:p>
        </w:tc>
        <w:tc>
          <w:tcPr>
            <w:tcW w:w="851" w:type="pct"/>
          </w:tcPr>
          <w:p w14:paraId="7265BBEF" w14:textId="685F1634" w:rsidR="00A06A0E" w:rsidRPr="00B05D45" w:rsidRDefault="00A06A0E" w:rsidP="00A06A0E">
            <w:pPr>
              <w:pStyle w:val="TableofFigures"/>
            </w:pPr>
            <w:r w:rsidRPr="00A06A0E">
              <w:t>IE00B5BMR087</w:t>
            </w:r>
          </w:p>
        </w:tc>
      </w:tr>
      <w:tr w:rsidR="00A06A0E" w:rsidRPr="00FA57B2" w14:paraId="2FAFFA27" w14:textId="77777777" w:rsidTr="00E51EA4">
        <w:trPr>
          <w:cnfStyle w:val="000000100000" w:firstRow="0" w:lastRow="0" w:firstColumn="0" w:lastColumn="0" w:oddVBand="0" w:evenVBand="0" w:oddHBand="1" w:evenHBand="0" w:firstRowFirstColumn="0" w:firstRowLastColumn="0" w:lastRowFirstColumn="0" w:lastRowLastColumn="0"/>
        </w:trPr>
        <w:tc>
          <w:tcPr>
            <w:tcW w:w="525" w:type="pct"/>
          </w:tcPr>
          <w:p w14:paraId="3482B8FF" w14:textId="22E3C9EC" w:rsidR="00A06A0E" w:rsidRPr="00B05D45" w:rsidRDefault="00A06A0E" w:rsidP="00A06A0E">
            <w:pPr>
              <w:pStyle w:val="TableofFigures"/>
            </w:pPr>
            <w:r w:rsidRPr="00A06A0E">
              <w:t>IEMB</w:t>
            </w:r>
          </w:p>
        </w:tc>
        <w:tc>
          <w:tcPr>
            <w:tcW w:w="1072" w:type="pct"/>
          </w:tcPr>
          <w:p w14:paraId="15FFED20" w14:textId="364BD0EE" w:rsidR="00A06A0E" w:rsidRPr="00B05D45" w:rsidRDefault="00A06A0E" w:rsidP="00FF0FB4">
            <w:pPr>
              <w:pStyle w:val="TableofFigures"/>
            </w:pPr>
            <w:r w:rsidRPr="00A06A0E">
              <w:t>ISHRS J.P. MORGAN</w:t>
            </w:r>
            <w:r w:rsidR="00FF0FB4">
              <w:t xml:space="preserve"> </w:t>
            </w:r>
            <w:r w:rsidRPr="00A06A0E">
              <w:t>$ EM BOND ETF USD DIST</w:t>
            </w:r>
          </w:p>
        </w:tc>
        <w:tc>
          <w:tcPr>
            <w:tcW w:w="851" w:type="pct"/>
          </w:tcPr>
          <w:p w14:paraId="163899FA" w14:textId="3B3B57BC" w:rsidR="00A06A0E" w:rsidRPr="00B05D45" w:rsidRDefault="00A06A0E" w:rsidP="00A06A0E">
            <w:pPr>
              <w:pStyle w:val="TableofFigures"/>
            </w:pPr>
            <w:r w:rsidRPr="00A06A0E">
              <w:t>TP_87</w:t>
            </w:r>
          </w:p>
        </w:tc>
        <w:tc>
          <w:tcPr>
            <w:tcW w:w="851" w:type="pct"/>
          </w:tcPr>
          <w:p w14:paraId="1477CBE3" w14:textId="6EA19299" w:rsidR="00A06A0E" w:rsidRPr="00B05D45" w:rsidRDefault="00A06A0E" w:rsidP="00A06A0E">
            <w:pPr>
              <w:pStyle w:val="TableofFigures"/>
            </w:pPr>
            <w:r w:rsidRPr="00A06A0E">
              <w:t>EUET</w:t>
            </w:r>
          </w:p>
        </w:tc>
        <w:tc>
          <w:tcPr>
            <w:tcW w:w="851" w:type="pct"/>
          </w:tcPr>
          <w:p w14:paraId="52D5828E" w14:textId="4781E67A" w:rsidR="00A06A0E" w:rsidRPr="00B05D45" w:rsidRDefault="00A06A0E" w:rsidP="00A06A0E">
            <w:pPr>
              <w:pStyle w:val="TableofFigures"/>
            </w:pPr>
            <w:r w:rsidRPr="00A06A0E">
              <w:t>EUET</w:t>
            </w:r>
          </w:p>
        </w:tc>
        <w:tc>
          <w:tcPr>
            <w:tcW w:w="851" w:type="pct"/>
          </w:tcPr>
          <w:p w14:paraId="63FE592D" w14:textId="5D73A990" w:rsidR="00A06A0E" w:rsidRPr="00B05D45" w:rsidRDefault="00A06A0E" w:rsidP="00A06A0E">
            <w:pPr>
              <w:pStyle w:val="TableofFigures"/>
            </w:pPr>
            <w:r w:rsidRPr="00A06A0E">
              <w:t>IE00B2NPKV68</w:t>
            </w:r>
          </w:p>
        </w:tc>
      </w:tr>
      <w:tr w:rsidR="00A06A0E" w:rsidRPr="00FA57B2" w14:paraId="171BC1C1" w14:textId="77777777" w:rsidTr="00E51EA4">
        <w:trPr>
          <w:cnfStyle w:val="000000010000" w:firstRow="0" w:lastRow="0" w:firstColumn="0" w:lastColumn="0" w:oddVBand="0" w:evenVBand="0" w:oddHBand="0" w:evenHBand="1" w:firstRowFirstColumn="0" w:firstRowLastColumn="0" w:lastRowFirstColumn="0" w:lastRowLastColumn="0"/>
        </w:trPr>
        <w:tc>
          <w:tcPr>
            <w:tcW w:w="525" w:type="pct"/>
          </w:tcPr>
          <w:p w14:paraId="0F284E0B" w14:textId="393CF1F3" w:rsidR="00A06A0E" w:rsidRPr="00B05D45" w:rsidRDefault="00A06A0E" w:rsidP="00A06A0E">
            <w:pPr>
              <w:pStyle w:val="TableofFigures"/>
            </w:pPr>
            <w:r w:rsidRPr="00A06A0E">
              <w:t>VUKE</w:t>
            </w:r>
          </w:p>
        </w:tc>
        <w:tc>
          <w:tcPr>
            <w:tcW w:w="1072" w:type="pct"/>
          </w:tcPr>
          <w:p w14:paraId="1846BAB7" w14:textId="721ABBAF" w:rsidR="00A06A0E" w:rsidRPr="00B05D45" w:rsidRDefault="00A06A0E" w:rsidP="00A06A0E">
            <w:pPr>
              <w:pStyle w:val="TableofFigures"/>
            </w:pPr>
            <w:r w:rsidRPr="00A06A0E">
              <w:t>VANGUARD FTSE 100 UCITS ETF</w:t>
            </w:r>
          </w:p>
        </w:tc>
        <w:tc>
          <w:tcPr>
            <w:tcW w:w="851" w:type="pct"/>
          </w:tcPr>
          <w:p w14:paraId="6C75B33A" w14:textId="069F2290" w:rsidR="00A06A0E" w:rsidRPr="00B05D45" w:rsidRDefault="00A06A0E" w:rsidP="00A06A0E">
            <w:pPr>
              <w:pStyle w:val="TableofFigures"/>
            </w:pPr>
            <w:r w:rsidRPr="00A06A0E">
              <w:t>TP_91</w:t>
            </w:r>
          </w:p>
        </w:tc>
        <w:tc>
          <w:tcPr>
            <w:tcW w:w="851" w:type="pct"/>
          </w:tcPr>
          <w:p w14:paraId="7A69B379" w14:textId="21FD96B3" w:rsidR="00A06A0E" w:rsidRPr="00B05D45" w:rsidRDefault="00A06A0E" w:rsidP="00A06A0E">
            <w:pPr>
              <w:pStyle w:val="TableofFigures"/>
            </w:pPr>
            <w:r w:rsidRPr="00A06A0E">
              <w:t>ETFS</w:t>
            </w:r>
          </w:p>
        </w:tc>
        <w:tc>
          <w:tcPr>
            <w:tcW w:w="851" w:type="pct"/>
          </w:tcPr>
          <w:p w14:paraId="44172F74" w14:textId="188B2733" w:rsidR="00A06A0E" w:rsidRPr="00B05D45" w:rsidRDefault="00A06A0E" w:rsidP="00A06A0E">
            <w:pPr>
              <w:pStyle w:val="TableofFigures"/>
            </w:pPr>
            <w:r w:rsidRPr="00A06A0E">
              <w:t>ETFS</w:t>
            </w:r>
          </w:p>
        </w:tc>
        <w:tc>
          <w:tcPr>
            <w:tcW w:w="851" w:type="pct"/>
          </w:tcPr>
          <w:p w14:paraId="488450C7" w14:textId="2D6B7EA9" w:rsidR="00A06A0E" w:rsidRPr="00B05D45" w:rsidRDefault="00A06A0E" w:rsidP="00A06A0E">
            <w:pPr>
              <w:pStyle w:val="TableofFigures"/>
            </w:pPr>
            <w:r w:rsidRPr="00A06A0E">
              <w:t>IE00B810Q511</w:t>
            </w:r>
          </w:p>
        </w:tc>
      </w:tr>
      <w:tr w:rsidR="00A06A0E" w:rsidRPr="00FA57B2" w14:paraId="2E67ACF5" w14:textId="77777777" w:rsidTr="00E51EA4">
        <w:trPr>
          <w:cnfStyle w:val="000000100000" w:firstRow="0" w:lastRow="0" w:firstColumn="0" w:lastColumn="0" w:oddVBand="0" w:evenVBand="0" w:oddHBand="1" w:evenHBand="0" w:firstRowFirstColumn="0" w:firstRowLastColumn="0" w:lastRowFirstColumn="0" w:lastRowLastColumn="0"/>
        </w:trPr>
        <w:tc>
          <w:tcPr>
            <w:tcW w:w="525" w:type="pct"/>
          </w:tcPr>
          <w:p w14:paraId="4EDCC36D" w14:textId="0FE6D68A" w:rsidR="00A06A0E" w:rsidRPr="00B05D45" w:rsidRDefault="00A06A0E" w:rsidP="00A06A0E">
            <w:pPr>
              <w:pStyle w:val="TableofFigures"/>
            </w:pPr>
            <w:r w:rsidRPr="00A06A0E">
              <w:t>VUSA</w:t>
            </w:r>
          </w:p>
        </w:tc>
        <w:tc>
          <w:tcPr>
            <w:tcW w:w="1072" w:type="pct"/>
          </w:tcPr>
          <w:p w14:paraId="064218A6" w14:textId="25C12801" w:rsidR="00A06A0E" w:rsidRPr="00B05D45" w:rsidRDefault="00A06A0E" w:rsidP="00A06A0E">
            <w:pPr>
              <w:pStyle w:val="TableofFigures"/>
            </w:pPr>
            <w:r w:rsidRPr="00A06A0E">
              <w:t>VANGUARD S&amp;P 500 UCITS ETF</w:t>
            </w:r>
          </w:p>
        </w:tc>
        <w:tc>
          <w:tcPr>
            <w:tcW w:w="851" w:type="pct"/>
          </w:tcPr>
          <w:p w14:paraId="30B848EF" w14:textId="7E2866DB" w:rsidR="00A06A0E" w:rsidRPr="00B05D45" w:rsidRDefault="00A06A0E" w:rsidP="00A06A0E">
            <w:pPr>
              <w:pStyle w:val="TableofFigures"/>
            </w:pPr>
            <w:r w:rsidRPr="00A06A0E">
              <w:t>TP_91</w:t>
            </w:r>
          </w:p>
        </w:tc>
        <w:tc>
          <w:tcPr>
            <w:tcW w:w="851" w:type="pct"/>
          </w:tcPr>
          <w:p w14:paraId="28D2CE3F" w14:textId="6EFEDE1C" w:rsidR="00A06A0E" w:rsidRPr="00B05D45" w:rsidRDefault="00A06A0E" w:rsidP="00A06A0E">
            <w:pPr>
              <w:pStyle w:val="TableofFigures"/>
            </w:pPr>
            <w:r w:rsidRPr="00A06A0E">
              <w:t>ETFS</w:t>
            </w:r>
          </w:p>
        </w:tc>
        <w:tc>
          <w:tcPr>
            <w:tcW w:w="851" w:type="pct"/>
          </w:tcPr>
          <w:p w14:paraId="3A3EFD10" w14:textId="429BD06F" w:rsidR="00A06A0E" w:rsidRPr="00B05D45" w:rsidRDefault="00A06A0E" w:rsidP="00A06A0E">
            <w:pPr>
              <w:pStyle w:val="TableofFigures"/>
            </w:pPr>
            <w:r w:rsidRPr="00A06A0E">
              <w:t>ETFS</w:t>
            </w:r>
          </w:p>
        </w:tc>
        <w:tc>
          <w:tcPr>
            <w:tcW w:w="851" w:type="pct"/>
          </w:tcPr>
          <w:p w14:paraId="1D7F0ECE" w14:textId="6E97FA54" w:rsidR="00A06A0E" w:rsidRPr="00B05D45" w:rsidRDefault="00A06A0E" w:rsidP="00A06A0E">
            <w:pPr>
              <w:pStyle w:val="TableofFigures"/>
            </w:pPr>
            <w:r w:rsidRPr="00A06A0E">
              <w:t>IE00B3XXRP09</w:t>
            </w:r>
          </w:p>
        </w:tc>
      </w:tr>
      <w:tr w:rsidR="00A06A0E" w:rsidRPr="00FA57B2" w14:paraId="32B757AB" w14:textId="77777777" w:rsidTr="00E51EA4">
        <w:trPr>
          <w:cnfStyle w:val="000000010000" w:firstRow="0" w:lastRow="0" w:firstColumn="0" w:lastColumn="0" w:oddVBand="0" w:evenVBand="0" w:oddHBand="0" w:evenHBand="1" w:firstRowFirstColumn="0" w:firstRowLastColumn="0" w:lastRowFirstColumn="0" w:lastRowLastColumn="0"/>
        </w:trPr>
        <w:tc>
          <w:tcPr>
            <w:tcW w:w="525" w:type="pct"/>
          </w:tcPr>
          <w:p w14:paraId="4D54EA64" w14:textId="576B57B5" w:rsidR="00A06A0E" w:rsidRPr="00B05D45" w:rsidRDefault="00A06A0E" w:rsidP="00A06A0E">
            <w:pPr>
              <w:pStyle w:val="TableofFigures"/>
            </w:pPr>
            <w:r w:rsidRPr="00A06A0E">
              <w:t>VUSD</w:t>
            </w:r>
          </w:p>
        </w:tc>
        <w:tc>
          <w:tcPr>
            <w:tcW w:w="1072" w:type="pct"/>
          </w:tcPr>
          <w:p w14:paraId="4DB0CF7A" w14:textId="784FCC30" w:rsidR="00A06A0E" w:rsidRPr="00B05D45" w:rsidRDefault="00A06A0E" w:rsidP="00FF0FB4">
            <w:pPr>
              <w:pStyle w:val="TableofFigures"/>
            </w:pPr>
            <w:r w:rsidRPr="00A06A0E">
              <w:t>VANGUARD S&amp;P 500</w:t>
            </w:r>
            <w:r w:rsidR="00FF0FB4">
              <w:t xml:space="preserve"> </w:t>
            </w:r>
            <w:r w:rsidRPr="00A06A0E">
              <w:t>UCITS ETF</w:t>
            </w:r>
          </w:p>
        </w:tc>
        <w:tc>
          <w:tcPr>
            <w:tcW w:w="851" w:type="pct"/>
          </w:tcPr>
          <w:p w14:paraId="13144A4C" w14:textId="7812E92A" w:rsidR="00A06A0E" w:rsidRPr="00B05D45" w:rsidRDefault="00A06A0E" w:rsidP="00A06A0E">
            <w:pPr>
              <w:pStyle w:val="TableofFigures"/>
            </w:pPr>
            <w:r w:rsidRPr="00A06A0E">
              <w:t>TP_87</w:t>
            </w:r>
          </w:p>
        </w:tc>
        <w:tc>
          <w:tcPr>
            <w:tcW w:w="851" w:type="pct"/>
          </w:tcPr>
          <w:p w14:paraId="0C730A52" w14:textId="0887DC29" w:rsidR="00A06A0E" w:rsidRPr="00B05D45" w:rsidRDefault="00A06A0E" w:rsidP="00A06A0E">
            <w:pPr>
              <w:pStyle w:val="TableofFigures"/>
            </w:pPr>
            <w:r w:rsidRPr="00A06A0E">
              <w:t>ETF2</w:t>
            </w:r>
          </w:p>
        </w:tc>
        <w:tc>
          <w:tcPr>
            <w:tcW w:w="851" w:type="pct"/>
          </w:tcPr>
          <w:p w14:paraId="345FB4EC" w14:textId="5F15B396" w:rsidR="00A06A0E" w:rsidRPr="00B05D45" w:rsidRDefault="00A06A0E" w:rsidP="00A06A0E">
            <w:pPr>
              <w:pStyle w:val="TableofFigures"/>
            </w:pPr>
            <w:r w:rsidRPr="00A06A0E">
              <w:t>ETF2</w:t>
            </w:r>
          </w:p>
        </w:tc>
        <w:tc>
          <w:tcPr>
            <w:tcW w:w="851" w:type="pct"/>
          </w:tcPr>
          <w:p w14:paraId="56AC8000" w14:textId="5E975F27" w:rsidR="00A06A0E" w:rsidRPr="00B05D45" w:rsidRDefault="00A06A0E" w:rsidP="00A06A0E">
            <w:pPr>
              <w:pStyle w:val="TableofFigures"/>
            </w:pPr>
            <w:r w:rsidRPr="00A06A0E">
              <w:t>IE00B3XXRP09</w:t>
            </w:r>
          </w:p>
        </w:tc>
      </w:tr>
      <w:tr w:rsidR="00A06A0E" w:rsidRPr="00FA57B2" w14:paraId="4B862491" w14:textId="77777777" w:rsidTr="00E51EA4">
        <w:trPr>
          <w:cnfStyle w:val="000000100000" w:firstRow="0" w:lastRow="0" w:firstColumn="0" w:lastColumn="0" w:oddVBand="0" w:evenVBand="0" w:oddHBand="1" w:evenHBand="0" w:firstRowFirstColumn="0" w:firstRowLastColumn="0" w:lastRowFirstColumn="0" w:lastRowLastColumn="0"/>
        </w:trPr>
        <w:tc>
          <w:tcPr>
            <w:tcW w:w="525" w:type="pct"/>
          </w:tcPr>
          <w:p w14:paraId="716D4E45" w14:textId="702A36F4" w:rsidR="00A06A0E" w:rsidRPr="00B05D45" w:rsidRDefault="00A06A0E" w:rsidP="00A06A0E">
            <w:pPr>
              <w:pStyle w:val="TableofFigures"/>
            </w:pPr>
            <w:r w:rsidRPr="00A06A0E">
              <w:t>IGLN</w:t>
            </w:r>
          </w:p>
        </w:tc>
        <w:tc>
          <w:tcPr>
            <w:tcW w:w="1072" w:type="pct"/>
          </w:tcPr>
          <w:p w14:paraId="0960A481" w14:textId="019D6571" w:rsidR="00A06A0E" w:rsidRPr="00B05D45" w:rsidRDefault="00A06A0E" w:rsidP="00FF0FB4">
            <w:pPr>
              <w:pStyle w:val="TableofFigures"/>
            </w:pPr>
            <w:r w:rsidRPr="00A06A0E">
              <w:t>ISHARES PHYSICAL</w:t>
            </w:r>
            <w:r w:rsidR="00FF0FB4">
              <w:t xml:space="preserve"> </w:t>
            </w:r>
            <w:r w:rsidRPr="00A06A0E">
              <w:t>GOLD ETC</w:t>
            </w:r>
          </w:p>
        </w:tc>
        <w:tc>
          <w:tcPr>
            <w:tcW w:w="851" w:type="pct"/>
          </w:tcPr>
          <w:p w14:paraId="5B93B105" w14:textId="1ECFF9EA" w:rsidR="00A06A0E" w:rsidRPr="00B05D45" w:rsidRDefault="00A06A0E" w:rsidP="00A06A0E">
            <w:pPr>
              <w:pStyle w:val="TableofFigures"/>
            </w:pPr>
            <w:r w:rsidRPr="00A06A0E">
              <w:t>TP_93</w:t>
            </w:r>
          </w:p>
        </w:tc>
        <w:tc>
          <w:tcPr>
            <w:tcW w:w="851" w:type="pct"/>
          </w:tcPr>
          <w:p w14:paraId="4BFAE395" w14:textId="2BB342ED" w:rsidR="00A06A0E" w:rsidRPr="00B05D45" w:rsidRDefault="00A06A0E" w:rsidP="00A06A0E">
            <w:pPr>
              <w:pStyle w:val="TableofFigures"/>
            </w:pPr>
            <w:r w:rsidRPr="00A06A0E">
              <w:t>ETCS</w:t>
            </w:r>
          </w:p>
        </w:tc>
        <w:tc>
          <w:tcPr>
            <w:tcW w:w="851" w:type="pct"/>
          </w:tcPr>
          <w:p w14:paraId="72F9B201" w14:textId="171B4B6D" w:rsidR="00A06A0E" w:rsidRPr="00B05D45" w:rsidRDefault="00A06A0E" w:rsidP="00A06A0E">
            <w:pPr>
              <w:pStyle w:val="TableofFigures"/>
            </w:pPr>
            <w:r w:rsidRPr="00A06A0E">
              <w:t>ETCS</w:t>
            </w:r>
          </w:p>
        </w:tc>
        <w:tc>
          <w:tcPr>
            <w:tcW w:w="851" w:type="pct"/>
          </w:tcPr>
          <w:p w14:paraId="702EB943" w14:textId="0D295976" w:rsidR="00A06A0E" w:rsidRPr="00B05D45" w:rsidRDefault="00A06A0E" w:rsidP="00A06A0E">
            <w:pPr>
              <w:pStyle w:val="TableofFigures"/>
            </w:pPr>
            <w:r w:rsidRPr="00A06A0E">
              <w:t>IE00B4ND3602</w:t>
            </w:r>
          </w:p>
        </w:tc>
      </w:tr>
      <w:tr w:rsidR="00A06A0E" w:rsidRPr="00FA57B2" w14:paraId="1C31F5D7" w14:textId="77777777" w:rsidTr="00E51EA4">
        <w:trPr>
          <w:cnfStyle w:val="000000010000" w:firstRow="0" w:lastRow="0" w:firstColumn="0" w:lastColumn="0" w:oddVBand="0" w:evenVBand="0" w:oddHBand="0" w:evenHBand="1" w:firstRowFirstColumn="0" w:firstRowLastColumn="0" w:lastRowFirstColumn="0" w:lastRowLastColumn="0"/>
        </w:trPr>
        <w:tc>
          <w:tcPr>
            <w:tcW w:w="525" w:type="pct"/>
          </w:tcPr>
          <w:p w14:paraId="7C5A8B61" w14:textId="0659B493" w:rsidR="00A06A0E" w:rsidRPr="00B05D45" w:rsidRDefault="00A06A0E" w:rsidP="00A06A0E">
            <w:pPr>
              <w:pStyle w:val="TableofFigures"/>
            </w:pPr>
            <w:r w:rsidRPr="00A06A0E">
              <w:t>GBS</w:t>
            </w:r>
          </w:p>
        </w:tc>
        <w:tc>
          <w:tcPr>
            <w:tcW w:w="1072" w:type="pct"/>
          </w:tcPr>
          <w:p w14:paraId="38A20E5C" w14:textId="3A71216D" w:rsidR="00A06A0E" w:rsidRPr="00B05D45" w:rsidRDefault="00A06A0E" w:rsidP="00A06A0E">
            <w:pPr>
              <w:pStyle w:val="TableofFigures"/>
            </w:pPr>
            <w:r w:rsidRPr="00A06A0E">
              <w:t>GOLD BULLION SECURITIES</w:t>
            </w:r>
          </w:p>
        </w:tc>
        <w:tc>
          <w:tcPr>
            <w:tcW w:w="851" w:type="pct"/>
          </w:tcPr>
          <w:p w14:paraId="3C0DBEA8" w14:textId="211C2B04" w:rsidR="00A06A0E" w:rsidRPr="00B05D45" w:rsidRDefault="00A06A0E" w:rsidP="00A06A0E">
            <w:pPr>
              <w:pStyle w:val="TableofFigures"/>
            </w:pPr>
            <w:r w:rsidRPr="00A06A0E">
              <w:t>TP_106</w:t>
            </w:r>
          </w:p>
        </w:tc>
        <w:tc>
          <w:tcPr>
            <w:tcW w:w="851" w:type="pct"/>
          </w:tcPr>
          <w:p w14:paraId="765807B2" w14:textId="50AAF8D1" w:rsidR="00A06A0E" w:rsidRPr="00B05D45" w:rsidRDefault="00A06A0E" w:rsidP="00A06A0E">
            <w:pPr>
              <w:pStyle w:val="TableofFigures"/>
            </w:pPr>
            <w:r w:rsidRPr="00A06A0E">
              <w:t>ETCS</w:t>
            </w:r>
          </w:p>
        </w:tc>
        <w:tc>
          <w:tcPr>
            <w:tcW w:w="851" w:type="pct"/>
          </w:tcPr>
          <w:p w14:paraId="2A2C419C" w14:textId="4A1844E3" w:rsidR="00A06A0E" w:rsidRPr="00B05D45" w:rsidRDefault="00A06A0E" w:rsidP="00A06A0E">
            <w:pPr>
              <w:pStyle w:val="TableofFigures"/>
            </w:pPr>
            <w:r w:rsidRPr="00A06A0E">
              <w:t>ETCS</w:t>
            </w:r>
          </w:p>
        </w:tc>
        <w:tc>
          <w:tcPr>
            <w:tcW w:w="851" w:type="pct"/>
          </w:tcPr>
          <w:p w14:paraId="7EDDC094" w14:textId="2017A5F0" w:rsidR="00A06A0E" w:rsidRPr="00B05D45" w:rsidRDefault="00A06A0E" w:rsidP="00A06A0E">
            <w:pPr>
              <w:pStyle w:val="TableofFigures"/>
            </w:pPr>
            <w:r w:rsidRPr="00A06A0E">
              <w:t>GB00B00FHZ82</w:t>
            </w:r>
          </w:p>
        </w:tc>
      </w:tr>
    </w:tbl>
    <w:p w14:paraId="38CB73DA" w14:textId="65E364B8" w:rsidR="009D7288" w:rsidRDefault="009D7288" w:rsidP="005554D6"/>
    <w:p w14:paraId="3F9DCBB8" w14:textId="77777777" w:rsidR="00A06A0E" w:rsidRDefault="00A06A0E" w:rsidP="00A06A0E">
      <w:pPr>
        <w:pStyle w:val="Heading2"/>
      </w:pPr>
      <w:bookmarkStart w:id="35" w:name="_Toc154055704"/>
      <w:r>
        <w:t>4.3</w:t>
      </w:r>
      <w:r>
        <w:tab/>
        <w:t>Reference data</w:t>
      </w:r>
      <w:bookmarkEnd w:id="35"/>
    </w:p>
    <w:p w14:paraId="239D17D4" w14:textId="77777777" w:rsidR="00A06A0E" w:rsidRDefault="00A06A0E" w:rsidP="00A06A0E">
      <w:r>
        <w:t>Participants will be informed at a later date when participant and instrument reference data will be available in both CDS and Production. Access to this reference data is via the standard SFTP Reference data service. Full details can be found in ‘MIT401 – Guide to Reference Data Services’.</w:t>
      </w:r>
    </w:p>
    <w:p w14:paraId="31296F40" w14:textId="77777777" w:rsidR="00A06A0E" w:rsidRDefault="00A06A0E" w:rsidP="00A06A0E">
      <w:pPr>
        <w:pStyle w:val="Heading2"/>
      </w:pPr>
      <w:bookmarkStart w:id="36" w:name="_Toc154055705"/>
      <w:r>
        <w:t>4.4</w:t>
      </w:r>
      <w:r>
        <w:tab/>
        <w:t>RFQ market maker registration</w:t>
      </w:r>
      <w:bookmarkEnd w:id="36"/>
    </w:p>
    <w:p w14:paraId="0AC87312" w14:textId="4C012B56" w:rsidR="00EF36A8" w:rsidRDefault="00A06A0E" w:rsidP="00927456">
      <w:r>
        <w:t xml:space="preserve">In order to register as an RFQ market maker, Member Firms must complete </w:t>
      </w:r>
      <w:r w:rsidR="00927456">
        <w:t xml:space="preserve">the registration process via the Member Portal. Please contact </w:t>
      </w:r>
      <w:hyperlink r:id="rId41" w:history="1">
        <w:r w:rsidR="00927456">
          <w:rPr>
            <w:rStyle w:val="Hyperlink"/>
          </w:rPr>
          <w:t>membership@lseg.com</w:t>
        </w:r>
      </w:hyperlink>
      <w:r w:rsidR="00927456">
        <w:t xml:space="preserve"> for details.</w:t>
      </w:r>
    </w:p>
    <w:p w14:paraId="709E8674" w14:textId="77777777" w:rsidR="005B7459" w:rsidRDefault="005B7459" w:rsidP="0016248C"/>
    <w:p w14:paraId="0C98F692" w14:textId="77777777" w:rsidR="00C474DE" w:rsidRDefault="00C474DE" w:rsidP="0016248C">
      <w:pPr>
        <w:sectPr w:rsidR="00C474DE" w:rsidSect="004716BA">
          <w:headerReference w:type="first" r:id="rId42"/>
          <w:type w:val="continuous"/>
          <w:pgSz w:w="11906" w:h="16838"/>
          <w:pgMar w:top="2381" w:right="737" w:bottom="1418" w:left="2041" w:header="567" w:footer="567" w:gutter="0"/>
          <w:cols w:space="397"/>
          <w:titlePg/>
          <w:docGrid w:linePitch="360"/>
        </w:sectPr>
      </w:pPr>
    </w:p>
    <w:p w14:paraId="28073B04" w14:textId="77777777" w:rsidR="00A06A0E" w:rsidRDefault="00A06A0E" w:rsidP="00A06A0E"/>
    <w:p w14:paraId="386FBF60" w14:textId="77777777" w:rsidR="00A06A0E" w:rsidRPr="0002174F" w:rsidRDefault="00A06A0E" w:rsidP="00281631">
      <w:pPr>
        <w:spacing w:before="8880"/>
        <w:rPr>
          <w:b/>
          <w:bCs/>
        </w:rPr>
      </w:pPr>
      <w:r w:rsidRPr="0002174F">
        <w:rPr>
          <w:b/>
          <w:bCs/>
        </w:rPr>
        <w:t>Contact Details</w:t>
      </w:r>
    </w:p>
    <w:p w14:paraId="320DA52F" w14:textId="77777777" w:rsidR="00A06A0E" w:rsidRDefault="00A06A0E" w:rsidP="00A06A0E">
      <w:r>
        <w:t xml:space="preserve">London Stock Exchange </w:t>
      </w:r>
      <w:r>
        <w:br/>
        <w:t xml:space="preserve">10 Paternoster Square </w:t>
      </w:r>
      <w:r>
        <w:br/>
        <w:t>London EC4M 7LS</w:t>
      </w:r>
    </w:p>
    <w:p w14:paraId="56A56F42" w14:textId="311B2451" w:rsidR="00A06A0E" w:rsidRPr="0016248C" w:rsidRDefault="00A06A0E" w:rsidP="00A06A0E">
      <w:r>
        <w:t xml:space="preserve">Telephone: </w:t>
      </w:r>
      <w:r w:rsidRPr="00A06A0E">
        <w:t>+44 (0)20 7797 1000</w:t>
      </w:r>
    </w:p>
    <w:p w14:paraId="5086D7B6" w14:textId="1C00D139" w:rsidR="00A06A0E" w:rsidRDefault="00000000" w:rsidP="00E37C97">
      <w:pPr>
        <w:spacing w:after="240"/>
        <w:rPr>
          <w:rStyle w:val="Hyperlink"/>
        </w:rPr>
      </w:pPr>
      <w:hyperlink r:id="rId43" w:history="1">
        <w:r w:rsidR="00A06A0E" w:rsidRPr="006154A3">
          <w:rPr>
            <w:rStyle w:val="Hyperlink"/>
          </w:rPr>
          <w:t>www.lseg.com</w:t>
        </w:r>
      </w:hyperlink>
    </w:p>
    <w:p w14:paraId="1C8EB318" w14:textId="30CA16CA" w:rsidR="00E37C97" w:rsidRDefault="00E37C97" w:rsidP="00E37C97">
      <w:r w:rsidRPr="00A06A0E">
        <w:t>Copyright © 202</w:t>
      </w:r>
      <w:r w:rsidR="00993B20">
        <w:t>4</w:t>
      </w:r>
      <w:r w:rsidRPr="00A06A0E">
        <w:t xml:space="preserve"> London Stock Exchange plc. Registered in England and Wales No. 2075721.</w:t>
      </w:r>
    </w:p>
    <w:p w14:paraId="297964F4" w14:textId="77777777" w:rsidR="00E37C97" w:rsidRDefault="00E37C97" w:rsidP="00E37C97">
      <w:r w:rsidRPr="00A06A0E">
        <w:t>London Stock Exchange plc. has used all reasonable efforts to ensure that the information contained in this publication is correct at the time of going to press, but shall not be liable for decisions made in reliance on it.</w:t>
      </w:r>
    </w:p>
    <w:p w14:paraId="41C0CD3F" w14:textId="668C0422" w:rsidR="00E37C97" w:rsidRDefault="00E37C97" w:rsidP="00A06A0E">
      <w:r w:rsidRPr="00A06A0E">
        <w:t>London Stock Exchange and the coat of arms device are registered trademarks of London Stock Exchange plc.</w:t>
      </w:r>
    </w:p>
    <w:sectPr w:rsidR="00E37C97" w:rsidSect="00C474DE">
      <w:footerReference w:type="first" r:id="rId44"/>
      <w:pgSz w:w="11906" w:h="16838"/>
      <w:pgMar w:top="2381" w:right="737" w:bottom="2268" w:left="2041" w:header="567"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904ADC" w14:textId="77777777" w:rsidR="00940D0E" w:rsidRDefault="00940D0E" w:rsidP="00585BB7">
      <w:pPr>
        <w:spacing w:after="0"/>
      </w:pPr>
      <w:r>
        <w:separator/>
      </w:r>
    </w:p>
  </w:endnote>
  <w:endnote w:type="continuationSeparator" w:id="0">
    <w:p w14:paraId="7CDE7E41" w14:textId="77777777" w:rsidR="00940D0E" w:rsidRDefault="00940D0E" w:rsidP="00585BB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albaum Text">
    <w:charset w:val="00"/>
    <w:family w:val="roman"/>
    <w:pitch w:val="variable"/>
    <w:sig w:usb0="8000002F" w:usb1="0000000A"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variable"/>
    <w:sig w:usb0="E0002AEF" w:usb1="C0007841" w:usb2="00000009" w:usb3="00000000" w:csb0="000001FF" w:csb1="00000000"/>
  </w:font>
  <w:font w:name="Times New Roman (Headings CS)">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864C9" w14:textId="77777777" w:rsidR="00AD2532" w:rsidRDefault="00AD25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70F8D" w14:textId="77777777" w:rsidR="00AD2532" w:rsidRDefault="00AD253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0C168" w14:textId="77777777" w:rsidR="001054DB" w:rsidRDefault="001054DB" w:rsidP="00C474DE">
    <w:pPr>
      <w:pStyle w:val="Footer"/>
    </w:pPr>
    <w:r>
      <w:rPr>
        <w:noProof/>
      </w:rPr>
      <w:drawing>
        <wp:anchor distT="0" distB="0" distL="114300" distR="114300" simplePos="0" relativeHeight="251657728" behindDoc="1" locked="0" layoutInCell="1" allowOverlap="1" wp14:anchorId="23158050" wp14:editId="0AE8406D">
          <wp:simplePos x="0" y="0"/>
          <wp:positionH relativeFrom="page">
            <wp:posOffset>161925</wp:posOffset>
          </wp:positionH>
          <wp:positionV relativeFrom="page">
            <wp:posOffset>9452923</wp:posOffset>
          </wp:positionV>
          <wp:extent cx="2448000" cy="939600"/>
          <wp:effectExtent l="0" t="0" r="0" b="635"/>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1152"/>
                  <a:stretch/>
                </pic:blipFill>
                <pic:spPr bwMode="auto">
                  <a:xfrm>
                    <a:off x="0" y="0"/>
                    <a:ext cx="2448000" cy="93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F7246" w14:textId="77777777" w:rsidR="001054DB" w:rsidRDefault="001054DB">
    <w:pPr>
      <w:pStyle w:val="Footer"/>
    </w:pPr>
    <w:r>
      <w:rPr>
        <w:noProof/>
      </w:rPr>
      <w:drawing>
        <wp:anchor distT="0" distB="0" distL="114300" distR="114300" simplePos="0" relativeHeight="251659776" behindDoc="1" locked="0" layoutInCell="1" allowOverlap="1" wp14:anchorId="27926949" wp14:editId="36DDCF97">
          <wp:simplePos x="0" y="0"/>
          <wp:positionH relativeFrom="page">
            <wp:align>right</wp:align>
          </wp:positionH>
          <wp:positionV relativeFrom="page">
            <wp:align>top</wp:align>
          </wp:positionV>
          <wp:extent cx="4453200" cy="12589200"/>
          <wp:effectExtent l="0" t="0" r="5080" b="0"/>
          <wp:wrapNone/>
          <wp:docPr id="14" name="Picture 14"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453200" cy="1258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FB99A8" w14:textId="7D5354AE" w:rsidR="001054DB" w:rsidRPr="00A718E6" w:rsidRDefault="001054DB" w:rsidP="00A718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8DEBE7" w14:textId="239FAFB9" w:rsidR="001054DB" w:rsidRPr="007C4078" w:rsidRDefault="001054DB" w:rsidP="007C407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D030FB" w14:textId="77777777" w:rsidR="001054DB" w:rsidRDefault="001054DB" w:rsidP="00C474DE">
    <w:pPr>
      <w:pStyle w:val="Footer"/>
    </w:pPr>
    <w:r>
      <w:rPr>
        <w:noProof/>
      </w:rPr>
      <w:drawing>
        <wp:anchor distT="0" distB="0" distL="114300" distR="114300" simplePos="0" relativeHeight="251661824" behindDoc="1" locked="0" layoutInCell="1" allowOverlap="1" wp14:anchorId="07EA1C65" wp14:editId="3B500FCE">
          <wp:simplePos x="0" y="0"/>
          <wp:positionH relativeFrom="page">
            <wp:posOffset>161925</wp:posOffset>
          </wp:positionH>
          <wp:positionV relativeFrom="page">
            <wp:posOffset>9452923</wp:posOffset>
          </wp:positionV>
          <wp:extent cx="2448000" cy="939600"/>
          <wp:effectExtent l="0" t="0" r="0" b="635"/>
          <wp:wrapNone/>
          <wp:docPr id="4" name="Graph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b="31152"/>
                  <a:stretch/>
                </pic:blipFill>
                <pic:spPr bwMode="auto">
                  <a:xfrm>
                    <a:off x="0" y="0"/>
                    <a:ext cx="2448000" cy="939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F3BE09" w14:textId="77777777" w:rsidR="001054DB" w:rsidRDefault="001054DB">
    <w:pPr>
      <w:pStyle w:val="Footer"/>
    </w:pPr>
    <w:r>
      <w:rPr>
        <w:noProof/>
      </w:rPr>
      <w:drawing>
        <wp:anchor distT="0" distB="0" distL="114300" distR="114300" simplePos="0" relativeHeight="251658752" behindDoc="1" locked="0" layoutInCell="1" allowOverlap="1" wp14:anchorId="097B25C2" wp14:editId="02F788F9">
          <wp:simplePos x="0" y="0"/>
          <wp:positionH relativeFrom="page">
            <wp:align>right</wp:align>
          </wp:positionH>
          <wp:positionV relativeFrom="page">
            <wp:align>top</wp:align>
          </wp:positionV>
          <wp:extent cx="4453200" cy="12589200"/>
          <wp:effectExtent l="0" t="0" r="5080" b="0"/>
          <wp:wrapNone/>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4453200" cy="125892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EDB1D2" w14:textId="77777777" w:rsidR="00940D0E" w:rsidRDefault="00940D0E" w:rsidP="00585BB7">
      <w:pPr>
        <w:spacing w:after="0"/>
      </w:pPr>
      <w:r>
        <w:separator/>
      </w:r>
    </w:p>
  </w:footnote>
  <w:footnote w:type="continuationSeparator" w:id="0">
    <w:p w14:paraId="5E3290E4" w14:textId="77777777" w:rsidR="00940D0E" w:rsidRDefault="00940D0E" w:rsidP="00585BB7">
      <w:pPr>
        <w:spacing w:after="0"/>
      </w:pPr>
      <w:r>
        <w:continuationSeparator/>
      </w:r>
    </w:p>
  </w:footnote>
  <w:footnote w:id="1">
    <w:p w14:paraId="503F6E90" w14:textId="563BD268" w:rsidR="001054DB" w:rsidRPr="002E0723" w:rsidRDefault="001054DB">
      <w:pPr>
        <w:pStyle w:val="FootnoteText"/>
        <w:rPr>
          <w:color w:val="auto"/>
          <w:lang w:val="en-US"/>
        </w:rPr>
      </w:pPr>
      <w:r w:rsidRPr="002E0723">
        <w:rPr>
          <w:rStyle w:val="FootnoteReference"/>
          <w:color w:val="auto"/>
        </w:rPr>
        <w:footnoteRef/>
      </w:r>
      <w:r w:rsidRPr="002E0723">
        <w:rPr>
          <w:color w:val="auto"/>
        </w:rPr>
        <w:t xml:space="preserve"> Private RFQs are not published to all market participants but to the eligible Marker Makers only.</w:t>
      </w:r>
    </w:p>
  </w:footnote>
  <w:footnote w:id="2">
    <w:p w14:paraId="13D7AD8F" w14:textId="62BE9A5E" w:rsidR="001054DB" w:rsidRPr="00BD2E7D" w:rsidRDefault="001054DB">
      <w:pPr>
        <w:pStyle w:val="FootnoteText"/>
        <w:rPr>
          <w:lang w:val="en-US"/>
        </w:rPr>
      </w:pPr>
      <w:r w:rsidRPr="002E0723">
        <w:rPr>
          <w:rStyle w:val="FootnoteReference"/>
          <w:color w:val="auto"/>
        </w:rPr>
        <w:footnoteRef/>
      </w:r>
      <w:r w:rsidRPr="002E0723">
        <w:rPr>
          <w:color w:val="auto"/>
        </w:rPr>
        <w:t xml:space="preserve"> In case the value is the same across multiple member firms, they will be assigned the same rank. Ranking stats will be calculated using GBP as the constant currency and any trading in non-GBP securities will be converted into GBP using the previous day’s exchange rate (ECB rate).</w:t>
      </w:r>
    </w:p>
  </w:footnote>
  <w:footnote w:id="3">
    <w:p w14:paraId="5BC240EC" w14:textId="28337CB8" w:rsidR="001054DB" w:rsidRPr="004716BA" w:rsidRDefault="001054DB">
      <w:pPr>
        <w:pStyle w:val="FootnoteText"/>
        <w:rPr>
          <w:lang w:val="en-US"/>
        </w:rPr>
      </w:pPr>
      <w:r>
        <w:rPr>
          <w:rStyle w:val="FootnoteReference"/>
        </w:rPr>
        <w:footnoteRef/>
      </w:r>
      <w:r>
        <w:t xml:space="preserve"> </w:t>
      </w:r>
      <w:r w:rsidRPr="004716BA">
        <w:t xml:space="preserve">Minimum RFQ </w:t>
      </w:r>
      <w:r w:rsidR="00470AFB" w:rsidRPr="004716BA">
        <w:t xml:space="preserve">value </w:t>
      </w:r>
      <w:r w:rsidRPr="004716BA">
        <w:t>expected to be the higher of £50,000 and 25% of the ESMA LIS threshold for equities and DRs and zero for ETFs</w:t>
      </w:r>
    </w:p>
  </w:footnote>
  <w:footnote w:id="4">
    <w:p w14:paraId="54B2408B" w14:textId="3CEC4AB0" w:rsidR="001054DB" w:rsidRPr="004716BA" w:rsidRDefault="001054DB">
      <w:pPr>
        <w:pStyle w:val="FootnoteText"/>
        <w:rPr>
          <w:lang w:val="en-US"/>
        </w:rPr>
      </w:pPr>
      <w:r>
        <w:rPr>
          <w:rStyle w:val="FootnoteReference"/>
        </w:rPr>
        <w:footnoteRef/>
      </w:r>
      <w:r>
        <w:t xml:space="preserve"> </w:t>
      </w:r>
      <w:r w:rsidRPr="004716BA">
        <w:t>Maximum RFQ duration will be set to 180 seconds</w:t>
      </w:r>
    </w:p>
  </w:footnote>
  <w:footnote w:id="5">
    <w:p w14:paraId="39557970" w14:textId="0BF56E39" w:rsidR="001054DB" w:rsidRPr="004716BA" w:rsidRDefault="001054DB">
      <w:pPr>
        <w:pStyle w:val="FootnoteText"/>
        <w:rPr>
          <w:lang w:val="en-US"/>
        </w:rPr>
      </w:pPr>
      <w:r>
        <w:rPr>
          <w:rStyle w:val="FootnoteReference"/>
        </w:rPr>
        <w:footnoteRef/>
      </w:r>
      <w:r>
        <w:t xml:space="preserve"> </w:t>
      </w:r>
      <w:r w:rsidRPr="004716BA">
        <w:t>Refer to Section 3.3 for information when the normal book is in a session other than Regular Trading</w:t>
      </w:r>
    </w:p>
  </w:footnote>
  <w:footnote w:id="6">
    <w:p w14:paraId="35BB7F6D" w14:textId="29CEC0EB" w:rsidR="001054DB" w:rsidRPr="003979C5" w:rsidRDefault="001054DB">
      <w:pPr>
        <w:pStyle w:val="FootnoteText"/>
        <w:rPr>
          <w:lang w:val="en-US"/>
        </w:rPr>
      </w:pPr>
      <w:r>
        <w:rPr>
          <w:rStyle w:val="FootnoteReference"/>
        </w:rPr>
        <w:footnoteRef/>
      </w:r>
      <w:r>
        <w:t xml:space="preserve"> </w:t>
      </w:r>
      <w:r w:rsidRPr="003979C5">
        <w:t>It is not relevant if a side was not specified in the RFQ</w:t>
      </w:r>
    </w:p>
  </w:footnote>
  <w:footnote w:id="7">
    <w:p w14:paraId="22A33175" w14:textId="09BD78FC" w:rsidR="001054DB" w:rsidRPr="003979C5" w:rsidRDefault="001054DB">
      <w:pPr>
        <w:pStyle w:val="FootnoteText"/>
        <w:rPr>
          <w:lang w:val="en-US"/>
        </w:rPr>
      </w:pPr>
      <w:r>
        <w:rPr>
          <w:rStyle w:val="FootnoteReference"/>
        </w:rPr>
        <w:footnoteRef/>
      </w:r>
      <w:r>
        <w:t xml:space="preserve"> </w:t>
      </w:r>
      <w:r w:rsidRPr="003979C5">
        <w:t>Refer to the XLON instrument reference data file</w:t>
      </w:r>
    </w:p>
  </w:footnote>
  <w:footnote w:id="8">
    <w:p w14:paraId="1CF9B0C0" w14:textId="2D3443AA" w:rsidR="001054DB" w:rsidRPr="00483308" w:rsidRDefault="001054DB">
      <w:pPr>
        <w:pStyle w:val="FootnoteText"/>
        <w:rPr>
          <w:lang w:val="en-US"/>
        </w:rPr>
      </w:pPr>
      <w:r>
        <w:rPr>
          <w:rStyle w:val="FootnoteReference"/>
        </w:rPr>
        <w:footnoteRef/>
      </w:r>
      <w:r>
        <w:t xml:space="preserve"> </w:t>
      </w:r>
      <w:r w:rsidRPr="00483308">
        <w:t>Refer to the ‘Millennium Exchange and TRADEcho Business Parameters’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21875688"/>
      <w:docPartObj>
        <w:docPartGallery w:val="Page Numbers (Top of Page)"/>
        <w:docPartUnique/>
      </w:docPartObj>
    </w:sdtPr>
    <w:sdtContent>
      <w:p w14:paraId="0C7CF654" w14:textId="77777777" w:rsidR="001054DB" w:rsidRDefault="001054DB" w:rsidP="001054D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3102A8E4" w14:textId="77777777" w:rsidR="001054DB" w:rsidRDefault="001054DB" w:rsidP="0016248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FEFFE" w14:textId="097015F5" w:rsidR="001054DB" w:rsidRDefault="00022CA4" w:rsidP="001054DB">
    <w:pPr>
      <w:pStyle w:val="Header"/>
      <w:framePr w:wrap="none" w:vAnchor="text" w:hAnchor="margin" w:xAlign="right" w:y="1"/>
      <w:rPr>
        <w:rStyle w:val="PageNumber"/>
      </w:rPr>
    </w:pPr>
    <w:r>
      <mc:AlternateContent>
        <mc:Choice Requires="wps">
          <w:drawing>
            <wp:anchor distT="0" distB="0" distL="114300" distR="114300" simplePos="0" relativeHeight="251680256" behindDoc="0" locked="0" layoutInCell="0" allowOverlap="1" wp14:anchorId="2C071718" wp14:editId="4E178453">
              <wp:simplePos x="0" y="0"/>
              <wp:positionH relativeFrom="page">
                <wp:align>right</wp:align>
              </wp:positionH>
              <wp:positionV relativeFrom="page">
                <wp:align>top</wp:align>
              </wp:positionV>
              <wp:extent cx="7772400" cy="463550"/>
              <wp:effectExtent l="0" t="0" r="0" b="12700"/>
              <wp:wrapNone/>
              <wp:docPr id="5" name="MSIPCMc7c44697a289412346d88709" descr="{&quot;HashCode&quot;:1227105120,&quot;Height&quot;:9999999.0,&quot;Width&quot;:9999999.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DE1C6E" w14:textId="1F05D27C" w:rsidR="00022CA4" w:rsidRPr="00AD2532" w:rsidRDefault="00AD2532" w:rsidP="00AD2532">
                          <w:pPr>
                            <w:spacing w:after="0"/>
                            <w:jc w:val="right"/>
                            <w:rPr>
                              <w:rFonts w:ascii="Calibri" w:hAnsi="Calibri" w:cs="Calibri"/>
                              <w:color w:val="000000"/>
                              <w:sz w:val="20"/>
                            </w:rPr>
                          </w:pPr>
                          <w:r w:rsidRPr="00AD2532">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C071718" id="_x0000_t202" coordsize="21600,21600" o:spt="202" path="m,l,21600r21600,l21600,xe">
              <v:stroke joinstyle="miter"/>
              <v:path gradientshapeok="t" o:connecttype="rect"/>
            </v:shapetype>
            <v:shape id="MSIPCMc7c44697a289412346d88709" o:spid="_x0000_s1026" type="#_x0000_t202" alt="{&quot;HashCode&quot;:1227105120,&quot;Height&quot;:9999999.0,&quot;Width&quot;:9999999.0,&quot;Placement&quot;:&quot;Header&quot;,&quot;Index&quot;:&quot;Primary&quot;,&quot;Section&quot;:1,&quot;Top&quot;:0.0,&quot;Left&quot;:0.0}" style="position:absolute;margin-left:560.8pt;margin-top:0;width:612pt;height:36.5pt;z-index:251680256;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45S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" o:allowincell="f" filled="f" stroked="f" strokeweight=".5pt">
              <v:textbox inset=",0,20pt,0">
                <w:txbxContent>
                  <w:p w14:paraId="6CDE1C6E" w14:textId="1F05D27C" w:rsidR="00022CA4" w:rsidRPr="00AD2532" w:rsidRDefault="00AD2532" w:rsidP="00AD2532">
                    <w:pPr>
                      <w:spacing w:after="0"/>
                      <w:jc w:val="right"/>
                      <w:rPr>
                        <w:rFonts w:ascii="Calibri" w:hAnsi="Calibri" w:cs="Calibri"/>
                        <w:color w:val="000000"/>
                        <w:sz w:val="20"/>
                      </w:rPr>
                    </w:pPr>
                    <w:r w:rsidRPr="00AD2532">
                      <w:rPr>
                        <w:rFonts w:ascii="Calibri" w:hAnsi="Calibri" w:cs="Calibri"/>
                        <w:color w:val="000000"/>
                        <w:sz w:val="20"/>
                      </w:rPr>
                      <w:t>CORPORATE</w:t>
                    </w:r>
                  </w:p>
                </w:txbxContent>
              </v:textbox>
              <w10:wrap anchorx="page" anchory="page"/>
            </v:shape>
          </w:pict>
        </mc:Fallback>
      </mc:AlternateContent>
    </w:r>
    <w:sdt>
      <w:sdtPr>
        <w:rPr>
          <w:rStyle w:val="PageNumber"/>
        </w:rPr>
        <w:id w:val="-838919572"/>
        <w:docPartObj>
          <w:docPartGallery w:val="Page Numbers (Top of Page)"/>
          <w:docPartUnique/>
        </w:docPartObj>
      </w:sdtPr>
      <w:sdtContent>
        <w:r w:rsidR="001054DB">
          <w:rPr>
            <w:rStyle w:val="PageNumber"/>
          </w:rPr>
          <w:fldChar w:fldCharType="begin"/>
        </w:r>
        <w:r w:rsidR="001054DB">
          <w:rPr>
            <w:rStyle w:val="PageNumber"/>
          </w:rPr>
          <w:instrText xml:space="preserve"> PAGE </w:instrText>
        </w:r>
        <w:r w:rsidR="001054DB">
          <w:rPr>
            <w:rStyle w:val="PageNumber"/>
          </w:rPr>
          <w:fldChar w:fldCharType="separate"/>
        </w:r>
        <w:r w:rsidR="001054DB">
          <w:rPr>
            <w:rStyle w:val="PageNumber"/>
          </w:rPr>
          <w:t>1</w:t>
        </w:r>
        <w:r w:rsidR="001054DB">
          <w:rPr>
            <w:rStyle w:val="PageNumber"/>
          </w:rPr>
          <w:fldChar w:fldCharType="end"/>
        </w:r>
      </w:sdtContent>
    </w:sdt>
  </w:p>
  <w:p w14:paraId="6466B5FE" w14:textId="5DC9C5E8" w:rsidR="001054DB" w:rsidRDefault="001054DB" w:rsidP="0016248C">
    <w:pPr>
      <w:pStyle w:val="Header"/>
      <w:ind w:left="-1304" w:right="360"/>
    </w:pPr>
    <w:r w:rsidRPr="00585BB7">
      <mc:AlternateContent>
        <mc:Choice Requires="wps">
          <w:drawing>
            <wp:anchor distT="0" distB="0" distL="114300" distR="114300" simplePos="0" relativeHeight="251653632" behindDoc="1" locked="0" layoutInCell="1" allowOverlap="1" wp14:anchorId="1BC9ED51" wp14:editId="2CA1FAB1">
              <wp:simplePos x="0" y="0"/>
              <wp:positionH relativeFrom="page">
                <wp:align>center</wp:align>
              </wp:positionH>
              <wp:positionV relativeFrom="page">
                <wp:posOffset>935990</wp:posOffset>
              </wp:positionV>
              <wp:extent cx="6624000" cy="0"/>
              <wp:effectExtent l="0" t="12700" r="18415" b="12700"/>
              <wp:wrapNone/>
              <wp:docPr id="13" name="Straight Connector 13"/>
              <wp:cNvGraphicFramePr/>
              <a:graphic xmlns:a="http://schemas.openxmlformats.org/drawingml/2006/main">
                <a:graphicData uri="http://schemas.microsoft.com/office/word/2010/wordprocessingShape">
                  <wps:wsp>
                    <wps:cNvCnPr/>
                    <wps:spPr>
                      <a:xfrm>
                        <a:off x="0" y="0"/>
                        <a:ext cx="6624000" cy="0"/>
                      </a:xfrm>
                      <a:prstGeom prst="line">
                        <a:avLst/>
                      </a:prstGeom>
                      <a:noFill/>
                      <a:ln w="2540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7FEC4184" id="Straight Connector 13" o:spid="_x0000_s1026" style="position:absolute;z-index:-25167462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7pt" to="521.5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" strokecolor="#001dff" strokeweight="2pt">
              <v:stroke joinstyle="miter"/>
              <w10:wrap anchorx="page" anchory="page"/>
            </v:line>
          </w:pict>
        </mc:Fallback>
      </mc:AlternateContent>
    </w:r>
    <w:r w:rsidRPr="007C4078">
      <w:t>Service and Technical Description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BB7251" w14:textId="37AF054B" w:rsidR="001054DB" w:rsidRDefault="00022CA4" w:rsidP="003E43A6">
    <w:pPr>
      <w:pStyle w:val="Header"/>
      <w:spacing w:after="3600"/>
    </w:pPr>
    <w:r>
      <w:rPr>
        <w:b/>
        <w:bCs/>
        <w:color w:val="FF00E4"/>
      </w:rPr>
      <mc:AlternateContent>
        <mc:Choice Requires="wps">
          <w:drawing>
            <wp:anchor distT="0" distB="0" distL="114300" distR="114300" simplePos="0" relativeHeight="251681280" behindDoc="0" locked="0" layoutInCell="0" allowOverlap="1" wp14:anchorId="506AE038" wp14:editId="05ACC775">
              <wp:simplePos x="0" y="0"/>
              <wp:positionH relativeFrom="page">
                <wp:align>right</wp:align>
              </wp:positionH>
              <wp:positionV relativeFrom="page">
                <wp:align>top</wp:align>
              </wp:positionV>
              <wp:extent cx="7772400" cy="463550"/>
              <wp:effectExtent l="0" t="0" r="0" b="12700"/>
              <wp:wrapNone/>
              <wp:docPr id="7" name="MSIPCM4aeb41688e8f98e06e491b13" descr="{&quot;HashCode&quot;:1227105120,&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6A0EBD" w14:textId="23A0AD94" w:rsidR="00022CA4" w:rsidRPr="00AD2532" w:rsidRDefault="00AD2532" w:rsidP="00AD2532">
                          <w:pPr>
                            <w:spacing w:after="0"/>
                            <w:jc w:val="right"/>
                            <w:rPr>
                              <w:rFonts w:ascii="Calibri" w:hAnsi="Calibri" w:cs="Calibri"/>
                              <w:color w:val="000000"/>
                              <w:sz w:val="20"/>
                            </w:rPr>
                          </w:pPr>
                          <w:r w:rsidRPr="00AD2532">
                            <w:rPr>
                              <w:rFonts w:ascii="Calibri" w:hAnsi="Calibri" w:cs="Calibri"/>
                              <w:color w:val="000000"/>
                              <w:sz w:val="20"/>
                            </w:rPr>
                            <w:t>CORPORATE</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506AE038" id="_x0000_t202" coordsize="21600,21600" o:spt="202" path="m,l,21600r21600,l21600,xe">
              <v:stroke joinstyle="miter"/>
              <v:path gradientshapeok="t" o:connecttype="rect"/>
            </v:shapetype>
            <v:shape id="MSIPCM4aeb41688e8f98e06e491b13" o:spid="_x0000_s1027" type="#_x0000_t202" alt="{&quot;HashCode&quot;:1227105120,&quot;Height&quot;:9999999.0,&quot;Width&quot;:9999999.0,&quot;Placement&quot;:&quot;Header&quot;,&quot;Index&quot;:&quot;FirstPage&quot;,&quot;Section&quot;:1,&quot;Top&quot;:0.0,&quot;Left&quot;:0.0}" style="position:absolute;margin-left:560.8pt;margin-top:0;width:612pt;height:36.5pt;z-index:251681280;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ckA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" o:allowincell="f" filled="f" stroked="f" strokeweight=".5pt">
              <v:textbox inset=",0,20pt,0">
                <w:txbxContent>
                  <w:p w14:paraId="656A0EBD" w14:textId="23A0AD94" w:rsidR="00022CA4" w:rsidRPr="00AD2532" w:rsidRDefault="00AD2532" w:rsidP="00AD2532">
                    <w:pPr>
                      <w:spacing w:after="0"/>
                      <w:jc w:val="right"/>
                      <w:rPr>
                        <w:rFonts w:ascii="Calibri" w:hAnsi="Calibri" w:cs="Calibri"/>
                        <w:color w:val="000000"/>
                        <w:sz w:val="20"/>
                      </w:rPr>
                    </w:pPr>
                    <w:r w:rsidRPr="00AD2532">
                      <w:rPr>
                        <w:rFonts w:ascii="Calibri" w:hAnsi="Calibri" w:cs="Calibri"/>
                        <w:color w:val="000000"/>
                        <w:sz w:val="20"/>
                      </w:rPr>
                      <w:t>CORPORATE</w:t>
                    </w:r>
                  </w:p>
                </w:txbxContent>
              </v:textbox>
              <w10:wrap anchorx="page" anchory="page"/>
            </v:shape>
          </w:pict>
        </mc:Fallback>
      </mc:AlternateContent>
    </w:r>
    <w:r w:rsidR="001054DB">
      <w:rPr>
        <w:b/>
        <w:bCs/>
        <w:color w:val="FF00E4"/>
      </w:rPr>
      <mc:AlternateContent>
        <mc:Choice Requires="wps">
          <w:drawing>
            <wp:anchor distT="0" distB="0" distL="114300" distR="114300" simplePos="0" relativeHeight="251655680" behindDoc="0" locked="0" layoutInCell="1" allowOverlap="1" wp14:anchorId="5D1B2FF7" wp14:editId="20E1E947">
              <wp:simplePos x="0" y="0"/>
              <wp:positionH relativeFrom="page">
                <wp:posOffset>467995</wp:posOffset>
              </wp:positionH>
              <wp:positionV relativeFrom="page">
                <wp:posOffset>900430</wp:posOffset>
              </wp:positionV>
              <wp:extent cx="5364000" cy="1800000"/>
              <wp:effectExtent l="0" t="0" r="8255" b="3810"/>
              <wp:wrapNone/>
              <wp:docPr id="9" name="Text Box 9"/>
              <wp:cNvGraphicFramePr/>
              <a:graphic xmlns:a="http://schemas.openxmlformats.org/drawingml/2006/main">
                <a:graphicData uri="http://schemas.microsoft.com/office/word/2010/wordprocessingShape">
                  <wps:wsp>
                    <wps:cNvSpPr txBox="1"/>
                    <wps:spPr>
                      <a:xfrm>
                        <a:off x="0" y="0"/>
                        <a:ext cx="5364000" cy="1800000"/>
                      </a:xfrm>
                      <a:prstGeom prst="rect">
                        <a:avLst/>
                      </a:prstGeom>
                      <a:noFill/>
                      <a:ln w="6350">
                        <a:noFill/>
                      </a:ln>
                    </wps:spPr>
                    <wps:txbx>
                      <w:txbxContent>
                        <w:p w14:paraId="79D12CBE" w14:textId="73F62180" w:rsidR="001054DB" w:rsidRDefault="001054DB" w:rsidP="009A3AE6">
                          <w:pPr>
                            <w:pStyle w:val="Title"/>
                          </w:pPr>
                          <w:r w:rsidRPr="003E11FE">
                            <w:t>SERVICE AND TECHNICAL DESCRIPTION</w:t>
                          </w:r>
                        </w:p>
                        <w:p w14:paraId="177BE22B" w14:textId="77777777" w:rsidR="001054DB" w:rsidRDefault="001054DB" w:rsidP="009A3AE6">
                          <w:pPr>
                            <w:pStyle w:val="Subtitle"/>
                          </w:pPr>
                          <w:r w:rsidRPr="003E11FE">
                            <w:t>Request for Quote (RFQ)</w:t>
                          </w:r>
                        </w:p>
                        <w:p w14:paraId="68AE66C3" w14:textId="4930DA68" w:rsidR="001054DB" w:rsidRPr="00A6562B" w:rsidRDefault="001054DB" w:rsidP="009A3AE6">
                          <w:pPr>
                            <w:pStyle w:val="Subtitle"/>
                          </w:pPr>
                          <w:r w:rsidRPr="003E11FE">
                            <w:t>Version 1.</w:t>
                          </w:r>
                          <w:r w:rsidR="004E0F4B">
                            <w:t>9</w:t>
                          </w:r>
                          <w:r>
                            <w:br/>
                          </w:r>
                          <w:r w:rsidR="00441AF0">
                            <w:t xml:space="preserve">Effective </w:t>
                          </w:r>
                          <w:r w:rsidR="00891B90">
                            <w:t xml:space="preserve">from </w:t>
                          </w:r>
                          <w:r w:rsidR="004E0F4B">
                            <w:t xml:space="preserve">16 September </w:t>
                          </w:r>
                          <w:r w:rsidR="0033555B" w:rsidRPr="003E11FE">
                            <w:t>202</w:t>
                          </w:r>
                          <w:r w:rsidR="00993B20">
                            <w:t>4</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B2FF7" id="Text Box 9" o:spid="_x0000_s1028" type="#_x0000_t202" style="position:absolute;margin-left:36.85pt;margin-top:70.9pt;width:422.35pt;height:141.7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" filled="f" stroked="f" strokeweight=".5pt">
              <v:textbox inset="0,0,0,0">
                <w:txbxContent>
                  <w:p w14:paraId="79D12CBE" w14:textId="73F62180" w:rsidR="001054DB" w:rsidRDefault="001054DB" w:rsidP="009A3AE6">
                    <w:pPr>
                      <w:pStyle w:val="Title"/>
                    </w:pPr>
                    <w:r w:rsidRPr="003E11FE">
                      <w:t>SERVICE AND TECHNICAL DESCRIPTION</w:t>
                    </w:r>
                  </w:p>
                  <w:p w14:paraId="177BE22B" w14:textId="77777777" w:rsidR="001054DB" w:rsidRDefault="001054DB" w:rsidP="009A3AE6">
                    <w:pPr>
                      <w:pStyle w:val="Subtitle"/>
                    </w:pPr>
                    <w:r w:rsidRPr="003E11FE">
                      <w:t>Request for Quote (RFQ)</w:t>
                    </w:r>
                  </w:p>
                  <w:p w14:paraId="68AE66C3" w14:textId="4930DA68" w:rsidR="001054DB" w:rsidRPr="00A6562B" w:rsidRDefault="001054DB" w:rsidP="009A3AE6">
                    <w:pPr>
                      <w:pStyle w:val="Subtitle"/>
                    </w:pPr>
                    <w:r w:rsidRPr="003E11FE">
                      <w:t>Version 1.</w:t>
                    </w:r>
                    <w:r w:rsidR="004E0F4B">
                      <w:t>9</w:t>
                    </w:r>
                    <w:r>
                      <w:br/>
                    </w:r>
                    <w:r w:rsidR="00441AF0">
                      <w:t xml:space="preserve">Effective </w:t>
                    </w:r>
                    <w:r w:rsidR="00891B90">
                      <w:t xml:space="preserve">from </w:t>
                    </w:r>
                    <w:r w:rsidR="004E0F4B">
                      <w:t xml:space="preserve">16 September </w:t>
                    </w:r>
                    <w:r w:rsidR="0033555B" w:rsidRPr="003E11FE">
                      <w:t>202</w:t>
                    </w:r>
                    <w:r w:rsidR="00993B20">
                      <w:t>4</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036537142"/>
      <w:docPartObj>
        <w:docPartGallery w:val="Page Numbers (Top of Page)"/>
        <w:docPartUnique/>
      </w:docPartObj>
    </w:sdtPr>
    <w:sdtContent>
      <w:p w14:paraId="79D3E4DE" w14:textId="77777777" w:rsidR="001054DB" w:rsidRDefault="001054DB" w:rsidP="001054D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510002AC" w14:textId="60913F23" w:rsidR="001054DB" w:rsidRDefault="001054DB" w:rsidP="005B7459">
    <w:pPr>
      <w:pStyle w:val="Header"/>
      <w:ind w:left="-1304" w:right="360"/>
    </w:pPr>
    <w:r w:rsidRPr="00585BB7">
      <mc:AlternateContent>
        <mc:Choice Requires="wps">
          <w:drawing>
            <wp:anchor distT="0" distB="0" distL="114300" distR="114300" simplePos="0" relativeHeight="251652608" behindDoc="1" locked="0" layoutInCell="1" allowOverlap="1" wp14:anchorId="0AFC5464" wp14:editId="0D3E3C0D">
              <wp:simplePos x="0" y="0"/>
              <wp:positionH relativeFrom="page">
                <wp:align>center</wp:align>
              </wp:positionH>
              <wp:positionV relativeFrom="page">
                <wp:posOffset>935990</wp:posOffset>
              </wp:positionV>
              <wp:extent cx="6624000" cy="0"/>
              <wp:effectExtent l="0" t="12700" r="18415" b="12700"/>
              <wp:wrapNone/>
              <wp:docPr id="15" name="Straight Connector 15"/>
              <wp:cNvGraphicFramePr/>
              <a:graphic xmlns:a="http://schemas.openxmlformats.org/drawingml/2006/main">
                <a:graphicData uri="http://schemas.microsoft.com/office/word/2010/wordprocessingShape">
                  <wps:wsp>
                    <wps:cNvCnPr/>
                    <wps:spPr>
                      <a:xfrm>
                        <a:off x="0" y="0"/>
                        <a:ext cx="6624000" cy="0"/>
                      </a:xfrm>
                      <a:prstGeom prst="line">
                        <a:avLst/>
                      </a:prstGeom>
                      <a:noFill/>
                      <a:ln w="2540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36ACAAC1" id="Straight Connector 15" o:spid="_x0000_s1026" style="position:absolute;z-index:-25169408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7pt" to="521.5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" strokecolor="#001dff" strokeweight="2pt">
              <v:stroke joinstyle="miter"/>
              <w10:wrap anchorx="page" anchory="page"/>
            </v:line>
          </w:pict>
        </mc:Fallback>
      </mc:AlternateContent>
    </w:r>
    <w:r w:rsidRPr="007C4078">
      <w:t>Service and Technical Description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639996434"/>
      <w:docPartObj>
        <w:docPartGallery w:val="Page Numbers (Top of Page)"/>
        <w:docPartUnique/>
      </w:docPartObj>
    </w:sdtPr>
    <w:sdtContent>
      <w:p w14:paraId="3AC8D5D6" w14:textId="77777777" w:rsidR="001054DB" w:rsidRDefault="001054DB" w:rsidP="001054D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45C033B4" w14:textId="77777777" w:rsidR="001054DB" w:rsidRDefault="001054DB" w:rsidP="005B7459">
    <w:pPr>
      <w:pStyle w:val="Header"/>
      <w:ind w:left="-1304" w:right="360"/>
    </w:pPr>
    <w:r w:rsidRPr="00585BB7">
      <mc:AlternateContent>
        <mc:Choice Requires="wps">
          <w:drawing>
            <wp:anchor distT="0" distB="0" distL="114300" distR="114300" simplePos="0" relativeHeight="251654656" behindDoc="1" locked="0" layoutInCell="1" allowOverlap="1" wp14:anchorId="798C6CBC" wp14:editId="25148F87">
              <wp:simplePos x="0" y="0"/>
              <wp:positionH relativeFrom="page">
                <wp:align>center</wp:align>
              </wp:positionH>
              <wp:positionV relativeFrom="page">
                <wp:posOffset>935990</wp:posOffset>
              </wp:positionV>
              <wp:extent cx="9747504"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9747504" cy="0"/>
                      </a:xfrm>
                      <a:prstGeom prst="line">
                        <a:avLst/>
                      </a:prstGeom>
                      <a:noFill/>
                      <a:ln w="2540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5BCC92B6" id="Straight Connector 1" o:spid="_x0000_s1026" style="position:absolute;z-index:-251669504;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7pt" to="767.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" strokecolor="#001dff" strokeweight="2pt">
              <v:stroke joinstyle="miter"/>
              <w10:wrap anchorx="page" anchory="page"/>
            </v:line>
          </w:pict>
        </mc:Fallback>
      </mc:AlternateContent>
    </w:r>
    <w:r w:rsidRPr="007C4078">
      <w:t>Service and Technical Description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831049510"/>
      <w:docPartObj>
        <w:docPartGallery w:val="Page Numbers (Top of Page)"/>
        <w:docPartUnique/>
      </w:docPartObj>
    </w:sdtPr>
    <w:sdtContent>
      <w:p w14:paraId="017C8DEC" w14:textId="77777777" w:rsidR="001054DB" w:rsidRDefault="001054DB" w:rsidP="001054D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sdtContent>
  </w:sdt>
  <w:p w14:paraId="225D3994" w14:textId="77777777" w:rsidR="001054DB" w:rsidRDefault="001054DB" w:rsidP="005B7459">
    <w:pPr>
      <w:pStyle w:val="Header"/>
      <w:ind w:left="-1304" w:right="360"/>
    </w:pPr>
    <w:r w:rsidRPr="00585BB7">
      <mc:AlternateContent>
        <mc:Choice Requires="wps">
          <w:drawing>
            <wp:anchor distT="0" distB="0" distL="114300" distR="114300" simplePos="0" relativeHeight="251656704" behindDoc="1" locked="0" layoutInCell="1" allowOverlap="1" wp14:anchorId="6D76A800" wp14:editId="7C17E70B">
              <wp:simplePos x="0" y="0"/>
              <wp:positionH relativeFrom="page">
                <wp:align>center</wp:align>
              </wp:positionH>
              <wp:positionV relativeFrom="page">
                <wp:posOffset>935990</wp:posOffset>
              </wp:positionV>
              <wp:extent cx="6624000" cy="0"/>
              <wp:effectExtent l="0" t="12700" r="18415" b="12700"/>
              <wp:wrapNone/>
              <wp:docPr id="3" name="Straight Connector 3"/>
              <wp:cNvGraphicFramePr/>
              <a:graphic xmlns:a="http://schemas.openxmlformats.org/drawingml/2006/main">
                <a:graphicData uri="http://schemas.microsoft.com/office/word/2010/wordprocessingShape">
                  <wps:wsp>
                    <wps:cNvCnPr/>
                    <wps:spPr>
                      <a:xfrm>
                        <a:off x="0" y="0"/>
                        <a:ext cx="6624000" cy="0"/>
                      </a:xfrm>
                      <a:prstGeom prst="line">
                        <a:avLst/>
                      </a:prstGeom>
                      <a:noFill/>
                      <a:ln w="25400" cap="flat" cmpd="sng" algn="ctr">
                        <a:solidFill>
                          <a:srgbClr val="001DFF"/>
                        </a:solidFill>
                        <a:prstDash val="solid"/>
                        <a:miter lim="800000"/>
                      </a:ln>
                      <a:effectLst/>
                    </wps:spPr>
                    <wps:bodyPr/>
                  </wps:wsp>
                </a:graphicData>
              </a:graphic>
              <wp14:sizeRelH relativeFrom="margin">
                <wp14:pctWidth>0</wp14:pctWidth>
              </wp14:sizeRelH>
            </wp:anchor>
          </w:drawing>
        </mc:Choice>
        <mc:Fallback>
          <w:pict>
            <v:line w14:anchorId="6CEECBE6" id="Straight Connector 3" o:spid="_x0000_s1026" style="position:absolute;z-index:-25165619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73.7pt" to="521.55pt,7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" strokecolor="#001dff" strokeweight="2pt">
              <v:stroke joinstyle="miter"/>
              <w10:wrap anchorx="page" anchory="page"/>
            </v:line>
          </w:pict>
        </mc:Fallback>
      </mc:AlternateContent>
    </w:r>
    <w:r w:rsidRPr="007C4078">
      <w:t>Service and Technical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0FA9B5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06E7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6767288"/>
    <w:lvl w:ilvl="0">
      <w:start w:val="1"/>
      <w:numFmt w:val="lowerRoman"/>
      <w:pStyle w:val="ListNumber3"/>
      <w:lvlText w:val="%1."/>
      <w:lvlJc w:val="left"/>
      <w:pPr>
        <w:tabs>
          <w:tab w:val="num" w:pos="566"/>
        </w:tabs>
        <w:ind w:left="566" w:firstLine="0"/>
      </w:pPr>
      <w:rPr>
        <w:rFonts w:hint="default"/>
      </w:rPr>
    </w:lvl>
  </w:abstractNum>
  <w:abstractNum w:abstractNumId="3" w15:restartNumberingAfterBreak="0">
    <w:nsid w:val="FFFFFF7F"/>
    <w:multiLevelType w:val="singleLevel"/>
    <w:tmpl w:val="CFE890AA"/>
    <w:lvl w:ilvl="0">
      <w:start w:val="1"/>
      <w:numFmt w:val="lowerLetter"/>
      <w:pStyle w:val="ListNumber2"/>
      <w:lvlText w:val="%1."/>
      <w:lvlJc w:val="left"/>
      <w:pPr>
        <w:ind w:left="567" w:hanging="284"/>
      </w:pPr>
      <w:rPr>
        <w:rFonts w:hint="default"/>
      </w:rPr>
    </w:lvl>
  </w:abstractNum>
  <w:abstractNum w:abstractNumId="4" w15:restartNumberingAfterBreak="0">
    <w:nsid w:val="FFFFFF80"/>
    <w:multiLevelType w:val="singleLevel"/>
    <w:tmpl w:val="AC8E68B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F6FD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69E58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409000F"/>
    <w:lvl w:ilvl="0">
      <w:start w:val="1"/>
      <w:numFmt w:val="decimal"/>
      <w:lvlText w:val="%1."/>
      <w:lvlJc w:val="left"/>
      <w:pPr>
        <w:ind w:left="643" w:hanging="360"/>
      </w:pPr>
      <w:rPr>
        <w:rFonts w:hint="default"/>
      </w:rPr>
    </w:lvl>
  </w:abstractNum>
  <w:abstractNum w:abstractNumId="8" w15:restartNumberingAfterBreak="0">
    <w:nsid w:val="FFFFFF88"/>
    <w:multiLevelType w:val="singleLevel"/>
    <w:tmpl w:val="E5CC5F2A"/>
    <w:lvl w:ilvl="0">
      <w:start w:val="1"/>
      <w:numFmt w:val="decimal"/>
      <w:pStyle w:val="ListNumber"/>
      <w:lvlText w:val="%1."/>
      <w:lvlJc w:val="left"/>
      <w:pPr>
        <w:ind w:left="284" w:hanging="284"/>
      </w:pPr>
      <w:rPr>
        <w:rFonts w:ascii="Arial Bold" w:hAnsi="Arial Bold" w:hint="default"/>
        <w:b/>
        <w:i w:val="0"/>
        <w:color w:val="001DFF" w:themeColor="text2"/>
      </w:rPr>
    </w:lvl>
  </w:abstractNum>
  <w:abstractNum w:abstractNumId="9" w15:restartNumberingAfterBreak="0">
    <w:nsid w:val="FFFFFF89"/>
    <w:multiLevelType w:val="singleLevel"/>
    <w:tmpl w:val="5FC8D5B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E24112"/>
    <w:multiLevelType w:val="singleLevel"/>
    <w:tmpl w:val="0409000F"/>
    <w:lvl w:ilvl="0">
      <w:start w:val="1"/>
      <w:numFmt w:val="decimal"/>
      <w:lvlText w:val="%1."/>
      <w:lvlJc w:val="left"/>
      <w:pPr>
        <w:ind w:left="643" w:hanging="360"/>
      </w:pPr>
      <w:rPr>
        <w:rFonts w:hint="default"/>
      </w:rPr>
    </w:lvl>
  </w:abstractNum>
  <w:abstractNum w:abstractNumId="11" w15:restartNumberingAfterBreak="0">
    <w:nsid w:val="31D8615F"/>
    <w:multiLevelType w:val="hybridMultilevel"/>
    <w:tmpl w:val="704ED17C"/>
    <w:lvl w:ilvl="0" w:tplc="34226C12">
      <w:numFmt w:val="bullet"/>
      <w:lvlText w:val=""/>
      <w:lvlJc w:val="left"/>
      <w:pPr>
        <w:ind w:left="833" w:hanging="360"/>
      </w:pPr>
      <w:rPr>
        <w:rFonts w:ascii="Wingdings" w:eastAsia="Wingdings" w:hAnsi="Wingdings" w:cs="Wingdings" w:hint="default"/>
        <w:b w:val="0"/>
        <w:bCs w:val="0"/>
        <w:i w:val="0"/>
        <w:iCs w:val="0"/>
        <w:w w:val="99"/>
        <w:sz w:val="20"/>
        <w:szCs w:val="20"/>
        <w:lang w:val="en-US" w:eastAsia="en-US" w:bidi="ar-SA"/>
      </w:rPr>
    </w:lvl>
    <w:lvl w:ilvl="1" w:tplc="8FBC8E08">
      <w:numFmt w:val="bullet"/>
      <w:lvlText w:val="o"/>
      <w:lvlJc w:val="left"/>
      <w:pPr>
        <w:ind w:left="1193" w:hanging="360"/>
      </w:pPr>
      <w:rPr>
        <w:rFonts w:ascii="Courier New" w:eastAsia="Courier New" w:hAnsi="Courier New" w:cs="Courier New" w:hint="default"/>
        <w:b w:val="0"/>
        <w:bCs w:val="0"/>
        <w:i w:val="0"/>
        <w:iCs w:val="0"/>
        <w:w w:val="99"/>
        <w:sz w:val="20"/>
        <w:szCs w:val="20"/>
        <w:lang w:val="en-US" w:eastAsia="en-US" w:bidi="ar-SA"/>
      </w:rPr>
    </w:lvl>
    <w:lvl w:ilvl="2" w:tplc="3A149774">
      <w:numFmt w:val="bullet"/>
      <w:lvlText w:val="•"/>
      <w:lvlJc w:val="left"/>
      <w:pPr>
        <w:ind w:left="1710" w:hanging="360"/>
      </w:pPr>
      <w:rPr>
        <w:rFonts w:hint="default"/>
        <w:lang w:val="en-US" w:eastAsia="en-US" w:bidi="ar-SA"/>
      </w:rPr>
    </w:lvl>
    <w:lvl w:ilvl="3" w:tplc="A7D6660C">
      <w:numFmt w:val="bullet"/>
      <w:lvlText w:val="•"/>
      <w:lvlJc w:val="left"/>
      <w:pPr>
        <w:ind w:left="2220" w:hanging="360"/>
      </w:pPr>
      <w:rPr>
        <w:rFonts w:hint="default"/>
        <w:lang w:val="en-US" w:eastAsia="en-US" w:bidi="ar-SA"/>
      </w:rPr>
    </w:lvl>
    <w:lvl w:ilvl="4" w:tplc="36801442">
      <w:numFmt w:val="bullet"/>
      <w:lvlText w:val="•"/>
      <w:lvlJc w:val="left"/>
      <w:pPr>
        <w:ind w:left="2731" w:hanging="360"/>
      </w:pPr>
      <w:rPr>
        <w:rFonts w:hint="default"/>
        <w:lang w:val="en-US" w:eastAsia="en-US" w:bidi="ar-SA"/>
      </w:rPr>
    </w:lvl>
    <w:lvl w:ilvl="5" w:tplc="A8729BAA">
      <w:numFmt w:val="bullet"/>
      <w:lvlText w:val="•"/>
      <w:lvlJc w:val="left"/>
      <w:pPr>
        <w:ind w:left="3241" w:hanging="360"/>
      </w:pPr>
      <w:rPr>
        <w:rFonts w:hint="default"/>
        <w:lang w:val="en-US" w:eastAsia="en-US" w:bidi="ar-SA"/>
      </w:rPr>
    </w:lvl>
    <w:lvl w:ilvl="6" w:tplc="2E12C3C4">
      <w:numFmt w:val="bullet"/>
      <w:lvlText w:val="•"/>
      <w:lvlJc w:val="left"/>
      <w:pPr>
        <w:ind w:left="3752" w:hanging="360"/>
      </w:pPr>
      <w:rPr>
        <w:rFonts w:hint="default"/>
        <w:lang w:val="en-US" w:eastAsia="en-US" w:bidi="ar-SA"/>
      </w:rPr>
    </w:lvl>
    <w:lvl w:ilvl="7" w:tplc="EFB69A2A">
      <w:numFmt w:val="bullet"/>
      <w:lvlText w:val="•"/>
      <w:lvlJc w:val="left"/>
      <w:pPr>
        <w:ind w:left="4262" w:hanging="360"/>
      </w:pPr>
      <w:rPr>
        <w:rFonts w:hint="default"/>
        <w:lang w:val="en-US" w:eastAsia="en-US" w:bidi="ar-SA"/>
      </w:rPr>
    </w:lvl>
    <w:lvl w:ilvl="8" w:tplc="EB14035E">
      <w:numFmt w:val="bullet"/>
      <w:lvlText w:val="•"/>
      <w:lvlJc w:val="left"/>
      <w:pPr>
        <w:ind w:left="4773" w:hanging="360"/>
      </w:pPr>
      <w:rPr>
        <w:rFonts w:hint="default"/>
        <w:lang w:val="en-US" w:eastAsia="en-US" w:bidi="ar-SA"/>
      </w:rPr>
    </w:lvl>
  </w:abstractNum>
  <w:abstractNum w:abstractNumId="12" w15:restartNumberingAfterBreak="0">
    <w:nsid w:val="335756B3"/>
    <w:multiLevelType w:val="hybridMultilevel"/>
    <w:tmpl w:val="BEA68ADC"/>
    <w:lvl w:ilvl="0" w:tplc="73DC218A">
      <w:start w:val="1"/>
      <w:numFmt w:val="bullet"/>
      <w:lvlText w:val="-"/>
      <w:lvlJc w:val="left"/>
      <w:pPr>
        <w:ind w:left="720" w:hanging="360"/>
      </w:pPr>
      <w:rPr>
        <w:rFonts w:ascii="Walbaum Text" w:hAnsi="Walbaum Text"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5873587"/>
    <w:multiLevelType w:val="hybridMultilevel"/>
    <w:tmpl w:val="96246954"/>
    <w:lvl w:ilvl="0" w:tplc="5880AE1A">
      <w:start w:val="1"/>
      <w:numFmt w:val="decimal"/>
      <w:lvlText w:val="%1."/>
      <w:lvlJc w:val="left"/>
      <w:pPr>
        <w:tabs>
          <w:tab w:val="num" w:pos="720"/>
        </w:tabs>
        <w:ind w:left="720" w:hanging="360"/>
      </w:pPr>
    </w:lvl>
    <w:lvl w:ilvl="1" w:tplc="C6506670" w:tentative="1">
      <w:start w:val="1"/>
      <w:numFmt w:val="decimal"/>
      <w:lvlText w:val="%2."/>
      <w:lvlJc w:val="left"/>
      <w:pPr>
        <w:tabs>
          <w:tab w:val="num" w:pos="1440"/>
        </w:tabs>
        <w:ind w:left="1440" w:hanging="360"/>
      </w:pPr>
    </w:lvl>
    <w:lvl w:ilvl="2" w:tplc="2F94AB02" w:tentative="1">
      <w:start w:val="1"/>
      <w:numFmt w:val="decimal"/>
      <w:lvlText w:val="%3."/>
      <w:lvlJc w:val="left"/>
      <w:pPr>
        <w:tabs>
          <w:tab w:val="num" w:pos="2160"/>
        </w:tabs>
        <w:ind w:left="2160" w:hanging="360"/>
      </w:pPr>
    </w:lvl>
    <w:lvl w:ilvl="3" w:tplc="11A8CDD8" w:tentative="1">
      <w:start w:val="1"/>
      <w:numFmt w:val="decimal"/>
      <w:lvlText w:val="%4."/>
      <w:lvlJc w:val="left"/>
      <w:pPr>
        <w:tabs>
          <w:tab w:val="num" w:pos="2880"/>
        </w:tabs>
        <w:ind w:left="2880" w:hanging="360"/>
      </w:pPr>
    </w:lvl>
    <w:lvl w:ilvl="4" w:tplc="56A6A766" w:tentative="1">
      <w:start w:val="1"/>
      <w:numFmt w:val="decimal"/>
      <w:lvlText w:val="%5."/>
      <w:lvlJc w:val="left"/>
      <w:pPr>
        <w:tabs>
          <w:tab w:val="num" w:pos="3600"/>
        </w:tabs>
        <w:ind w:left="3600" w:hanging="360"/>
      </w:pPr>
    </w:lvl>
    <w:lvl w:ilvl="5" w:tplc="83328D5C" w:tentative="1">
      <w:start w:val="1"/>
      <w:numFmt w:val="decimal"/>
      <w:lvlText w:val="%6."/>
      <w:lvlJc w:val="left"/>
      <w:pPr>
        <w:tabs>
          <w:tab w:val="num" w:pos="4320"/>
        </w:tabs>
        <w:ind w:left="4320" w:hanging="360"/>
      </w:pPr>
    </w:lvl>
    <w:lvl w:ilvl="6" w:tplc="8B8E4F20" w:tentative="1">
      <w:start w:val="1"/>
      <w:numFmt w:val="decimal"/>
      <w:lvlText w:val="%7."/>
      <w:lvlJc w:val="left"/>
      <w:pPr>
        <w:tabs>
          <w:tab w:val="num" w:pos="5040"/>
        </w:tabs>
        <w:ind w:left="5040" w:hanging="360"/>
      </w:pPr>
    </w:lvl>
    <w:lvl w:ilvl="7" w:tplc="EEA607B4" w:tentative="1">
      <w:start w:val="1"/>
      <w:numFmt w:val="decimal"/>
      <w:lvlText w:val="%8."/>
      <w:lvlJc w:val="left"/>
      <w:pPr>
        <w:tabs>
          <w:tab w:val="num" w:pos="5760"/>
        </w:tabs>
        <w:ind w:left="5760" w:hanging="360"/>
      </w:pPr>
    </w:lvl>
    <w:lvl w:ilvl="8" w:tplc="02385B76" w:tentative="1">
      <w:start w:val="1"/>
      <w:numFmt w:val="decimal"/>
      <w:lvlText w:val="%9."/>
      <w:lvlJc w:val="left"/>
      <w:pPr>
        <w:tabs>
          <w:tab w:val="num" w:pos="6480"/>
        </w:tabs>
        <w:ind w:left="6480" w:hanging="360"/>
      </w:pPr>
    </w:lvl>
  </w:abstractNum>
  <w:abstractNum w:abstractNumId="14" w15:restartNumberingAfterBreak="0">
    <w:nsid w:val="49B6178B"/>
    <w:multiLevelType w:val="hybridMultilevel"/>
    <w:tmpl w:val="D7E634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C517AA7"/>
    <w:multiLevelType w:val="hybridMultilevel"/>
    <w:tmpl w:val="70ECAD0E"/>
    <w:lvl w:ilvl="0" w:tplc="E54AC3CE">
      <w:start w:val="1"/>
      <w:numFmt w:val="bullet"/>
      <w:pStyle w:val="ListBullet3"/>
      <w:lvlText w:val=""/>
      <w:lvlJc w:val="left"/>
      <w:pPr>
        <w:tabs>
          <w:tab w:val="num" w:pos="-1107"/>
        </w:tabs>
        <w:ind w:left="-1107" w:firstLine="0"/>
      </w:pPr>
      <w:rPr>
        <w:rFonts w:ascii="Symbol" w:hAnsi="Symbol" w:hint="default"/>
      </w:rPr>
    </w:lvl>
    <w:lvl w:ilvl="1" w:tplc="08090003" w:tentative="1">
      <w:start w:val="1"/>
      <w:numFmt w:val="bullet"/>
      <w:lvlText w:val="o"/>
      <w:lvlJc w:val="left"/>
      <w:pPr>
        <w:ind w:left="-234" w:hanging="360"/>
      </w:pPr>
      <w:rPr>
        <w:rFonts w:ascii="Courier New" w:hAnsi="Courier New" w:cs="Courier New" w:hint="default"/>
      </w:rPr>
    </w:lvl>
    <w:lvl w:ilvl="2" w:tplc="08090005" w:tentative="1">
      <w:start w:val="1"/>
      <w:numFmt w:val="bullet"/>
      <w:lvlText w:val=""/>
      <w:lvlJc w:val="left"/>
      <w:pPr>
        <w:ind w:left="486" w:hanging="360"/>
      </w:pPr>
      <w:rPr>
        <w:rFonts w:ascii="Wingdings" w:hAnsi="Wingdings" w:hint="default"/>
      </w:rPr>
    </w:lvl>
    <w:lvl w:ilvl="3" w:tplc="08090001" w:tentative="1">
      <w:start w:val="1"/>
      <w:numFmt w:val="bullet"/>
      <w:lvlText w:val=""/>
      <w:lvlJc w:val="left"/>
      <w:pPr>
        <w:ind w:left="1206" w:hanging="360"/>
      </w:pPr>
      <w:rPr>
        <w:rFonts w:ascii="Symbol" w:hAnsi="Symbol" w:hint="default"/>
      </w:rPr>
    </w:lvl>
    <w:lvl w:ilvl="4" w:tplc="08090003" w:tentative="1">
      <w:start w:val="1"/>
      <w:numFmt w:val="bullet"/>
      <w:lvlText w:val="o"/>
      <w:lvlJc w:val="left"/>
      <w:pPr>
        <w:ind w:left="1926" w:hanging="360"/>
      </w:pPr>
      <w:rPr>
        <w:rFonts w:ascii="Courier New" w:hAnsi="Courier New" w:cs="Courier New" w:hint="default"/>
      </w:rPr>
    </w:lvl>
    <w:lvl w:ilvl="5" w:tplc="08090005" w:tentative="1">
      <w:start w:val="1"/>
      <w:numFmt w:val="bullet"/>
      <w:lvlText w:val=""/>
      <w:lvlJc w:val="left"/>
      <w:pPr>
        <w:ind w:left="2646" w:hanging="360"/>
      </w:pPr>
      <w:rPr>
        <w:rFonts w:ascii="Wingdings" w:hAnsi="Wingdings" w:hint="default"/>
      </w:rPr>
    </w:lvl>
    <w:lvl w:ilvl="6" w:tplc="08090001" w:tentative="1">
      <w:start w:val="1"/>
      <w:numFmt w:val="bullet"/>
      <w:lvlText w:val=""/>
      <w:lvlJc w:val="left"/>
      <w:pPr>
        <w:ind w:left="3366" w:hanging="360"/>
      </w:pPr>
      <w:rPr>
        <w:rFonts w:ascii="Symbol" w:hAnsi="Symbol" w:hint="default"/>
      </w:rPr>
    </w:lvl>
    <w:lvl w:ilvl="7" w:tplc="08090003" w:tentative="1">
      <w:start w:val="1"/>
      <w:numFmt w:val="bullet"/>
      <w:lvlText w:val="o"/>
      <w:lvlJc w:val="left"/>
      <w:pPr>
        <w:ind w:left="4086" w:hanging="360"/>
      </w:pPr>
      <w:rPr>
        <w:rFonts w:ascii="Courier New" w:hAnsi="Courier New" w:cs="Courier New" w:hint="default"/>
      </w:rPr>
    </w:lvl>
    <w:lvl w:ilvl="8" w:tplc="08090005" w:tentative="1">
      <w:start w:val="1"/>
      <w:numFmt w:val="bullet"/>
      <w:lvlText w:val=""/>
      <w:lvlJc w:val="left"/>
      <w:pPr>
        <w:ind w:left="4806" w:hanging="360"/>
      </w:pPr>
      <w:rPr>
        <w:rFonts w:ascii="Wingdings" w:hAnsi="Wingdings" w:hint="default"/>
      </w:rPr>
    </w:lvl>
  </w:abstractNum>
  <w:abstractNum w:abstractNumId="16" w15:restartNumberingAfterBreak="0">
    <w:nsid w:val="513222E2"/>
    <w:multiLevelType w:val="hybridMultilevel"/>
    <w:tmpl w:val="7F1838E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32C7924"/>
    <w:multiLevelType w:val="hybridMultilevel"/>
    <w:tmpl w:val="46D263BA"/>
    <w:lvl w:ilvl="0" w:tplc="73DC218A">
      <w:start w:val="1"/>
      <w:numFmt w:val="bullet"/>
      <w:lvlText w:val="-"/>
      <w:lvlJc w:val="left"/>
      <w:pPr>
        <w:ind w:left="720" w:hanging="360"/>
      </w:pPr>
      <w:rPr>
        <w:rFonts w:ascii="Walbaum Text" w:hAnsi="Walbaum Tex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9F4224"/>
    <w:multiLevelType w:val="hybridMultilevel"/>
    <w:tmpl w:val="4A365B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9B032E"/>
    <w:multiLevelType w:val="hybridMultilevel"/>
    <w:tmpl w:val="7A3E2AF2"/>
    <w:lvl w:ilvl="0" w:tplc="108E8AF8">
      <w:numFmt w:val="bullet"/>
      <w:lvlText w:val=""/>
      <w:lvlJc w:val="left"/>
      <w:pPr>
        <w:ind w:left="1313" w:hanging="360"/>
      </w:pPr>
      <w:rPr>
        <w:rFonts w:ascii="Symbol" w:eastAsia="Symbol" w:hAnsi="Symbol" w:cs="Symbol" w:hint="default"/>
        <w:b w:val="0"/>
        <w:bCs w:val="0"/>
        <w:i w:val="0"/>
        <w:iCs w:val="0"/>
        <w:w w:val="100"/>
        <w:sz w:val="22"/>
        <w:szCs w:val="22"/>
        <w:lang w:val="en-US" w:eastAsia="en-US" w:bidi="ar-SA"/>
      </w:rPr>
    </w:lvl>
    <w:lvl w:ilvl="1" w:tplc="EAD23AA0">
      <w:numFmt w:val="bullet"/>
      <w:lvlText w:val=""/>
      <w:lvlJc w:val="left"/>
      <w:pPr>
        <w:ind w:left="2393" w:hanging="360"/>
      </w:pPr>
      <w:rPr>
        <w:rFonts w:ascii="Wingdings" w:eastAsia="Wingdings" w:hAnsi="Wingdings" w:cs="Wingdings" w:hint="default"/>
        <w:b w:val="0"/>
        <w:bCs w:val="0"/>
        <w:i/>
        <w:iCs/>
        <w:w w:val="96"/>
        <w:sz w:val="23"/>
        <w:szCs w:val="23"/>
        <w:lang w:val="en-US" w:eastAsia="en-US" w:bidi="ar-SA"/>
      </w:rPr>
    </w:lvl>
    <w:lvl w:ilvl="2" w:tplc="8358677C">
      <w:numFmt w:val="bullet"/>
      <w:lvlText w:val="•"/>
      <w:lvlJc w:val="left"/>
      <w:pPr>
        <w:ind w:left="3354" w:hanging="360"/>
      </w:pPr>
      <w:rPr>
        <w:rFonts w:hint="default"/>
        <w:lang w:val="en-US" w:eastAsia="en-US" w:bidi="ar-SA"/>
      </w:rPr>
    </w:lvl>
    <w:lvl w:ilvl="3" w:tplc="60309502">
      <w:numFmt w:val="bullet"/>
      <w:lvlText w:val="•"/>
      <w:lvlJc w:val="left"/>
      <w:pPr>
        <w:ind w:left="4308" w:hanging="360"/>
      </w:pPr>
      <w:rPr>
        <w:rFonts w:hint="default"/>
        <w:lang w:val="en-US" w:eastAsia="en-US" w:bidi="ar-SA"/>
      </w:rPr>
    </w:lvl>
    <w:lvl w:ilvl="4" w:tplc="19EA9E3A">
      <w:numFmt w:val="bullet"/>
      <w:lvlText w:val="•"/>
      <w:lvlJc w:val="left"/>
      <w:pPr>
        <w:ind w:left="5262" w:hanging="360"/>
      </w:pPr>
      <w:rPr>
        <w:rFonts w:hint="default"/>
        <w:lang w:val="en-US" w:eastAsia="en-US" w:bidi="ar-SA"/>
      </w:rPr>
    </w:lvl>
    <w:lvl w:ilvl="5" w:tplc="835A906C">
      <w:numFmt w:val="bullet"/>
      <w:lvlText w:val="•"/>
      <w:lvlJc w:val="left"/>
      <w:pPr>
        <w:ind w:left="6216" w:hanging="360"/>
      </w:pPr>
      <w:rPr>
        <w:rFonts w:hint="default"/>
        <w:lang w:val="en-US" w:eastAsia="en-US" w:bidi="ar-SA"/>
      </w:rPr>
    </w:lvl>
    <w:lvl w:ilvl="6" w:tplc="01CAED38">
      <w:numFmt w:val="bullet"/>
      <w:lvlText w:val="•"/>
      <w:lvlJc w:val="left"/>
      <w:pPr>
        <w:ind w:left="7170" w:hanging="360"/>
      </w:pPr>
      <w:rPr>
        <w:rFonts w:hint="default"/>
        <w:lang w:val="en-US" w:eastAsia="en-US" w:bidi="ar-SA"/>
      </w:rPr>
    </w:lvl>
    <w:lvl w:ilvl="7" w:tplc="047AFBE2">
      <w:numFmt w:val="bullet"/>
      <w:lvlText w:val="•"/>
      <w:lvlJc w:val="left"/>
      <w:pPr>
        <w:ind w:left="8124" w:hanging="360"/>
      </w:pPr>
      <w:rPr>
        <w:rFonts w:hint="default"/>
        <w:lang w:val="en-US" w:eastAsia="en-US" w:bidi="ar-SA"/>
      </w:rPr>
    </w:lvl>
    <w:lvl w:ilvl="8" w:tplc="C3760C50">
      <w:numFmt w:val="bullet"/>
      <w:lvlText w:val="•"/>
      <w:lvlJc w:val="left"/>
      <w:pPr>
        <w:ind w:left="9078" w:hanging="360"/>
      </w:pPr>
      <w:rPr>
        <w:rFonts w:hint="default"/>
        <w:lang w:val="en-US" w:eastAsia="en-US" w:bidi="ar-SA"/>
      </w:rPr>
    </w:lvl>
  </w:abstractNum>
  <w:abstractNum w:abstractNumId="20" w15:restartNumberingAfterBreak="0">
    <w:nsid w:val="6560707F"/>
    <w:multiLevelType w:val="singleLevel"/>
    <w:tmpl w:val="0409000F"/>
    <w:lvl w:ilvl="0">
      <w:start w:val="1"/>
      <w:numFmt w:val="decimal"/>
      <w:lvlText w:val="%1."/>
      <w:lvlJc w:val="left"/>
      <w:pPr>
        <w:ind w:left="643" w:hanging="360"/>
      </w:pPr>
      <w:rPr>
        <w:rFonts w:hint="default"/>
      </w:rPr>
    </w:lvl>
  </w:abstractNum>
  <w:num w:numId="1" w16cid:durableId="957494416">
    <w:abstractNumId w:val="0"/>
  </w:num>
  <w:num w:numId="2" w16cid:durableId="2089619513">
    <w:abstractNumId w:val="1"/>
  </w:num>
  <w:num w:numId="3" w16cid:durableId="205486953">
    <w:abstractNumId w:val="2"/>
  </w:num>
  <w:num w:numId="4" w16cid:durableId="792165920">
    <w:abstractNumId w:val="3"/>
  </w:num>
  <w:num w:numId="5" w16cid:durableId="1809518021">
    <w:abstractNumId w:val="8"/>
  </w:num>
  <w:num w:numId="6" w16cid:durableId="1722318106">
    <w:abstractNumId w:val="4"/>
  </w:num>
  <w:num w:numId="7" w16cid:durableId="1508054729">
    <w:abstractNumId w:val="5"/>
  </w:num>
  <w:num w:numId="8" w16cid:durableId="1819613270">
    <w:abstractNumId w:val="6"/>
  </w:num>
  <w:num w:numId="9" w16cid:durableId="2110348510">
    <w:abstractNumId w:val="7"/>
  </w:num>
  <w:num w:numId="10" w16cid:durableId="1451901872">
    <w:abstractNumId w:val="9"/>
  </w:num>
  <w:num w:numId="11" w16cid:durableId="1582257468">
    <w:abstractNumId w:val="8"/>
    <w:lvlOverride w:ilvl="0">
      <w:startOverride w:val="1"/>
    </w:lvlOverride>
  </w:num>
  <w:num w:numId="12" w16cid:durableId="1063798329">
    <w:abstractNumId w:val="8"/>
    <w:lvlOverride w:ilvl="0">
      <w:startOverride w:val="1"/>
    </w:lvlOverride>
  </w:num>
  <w:num w:numId="13" w16cid:durableId="102459667">
    <w:abstractNumId w:val="13"/>
  </w:num>
  <w:num w:numId="14" w16cid:durableId="271085838">
    <w:abstractNumId w:val="18"/>
  </w:num>
  <w:num w:numId="15" w16cid:durableId="2012684605">
    <w:abstractNumId w:val="16"/>
  </w:num>
  <w:num w:numId="16" w16cid:durableId="1059402321">
    <w:abstractNumId w:val="15"/>
  </w:num>
  <w:num w:numId="17" w16cid:durableId="1827015138">
    <w:abstractNumId w:val="19"/>
  </w:num>
  <w:num w:numId="18" w16cid:durableId="1149245037">
    <w:abstractNumId w:val="9"/>
  </w:num>
  <w:num w:numId="19" w16cid:durableId="1800370474">
    <w:abstractNumId w:val="9"/>
  </w:num>
  <w:num w:numId="20" w16cid:durableId="283778775">
    <w:abstractNumId w:val="9"/>
  </w:num>
  <w:num w:numId="21" w16cid:durableId="2133939300">
    <w:abstractNumId w:val="9"/>
  </w:num>
  <w:num w:numId="22" w16cid:durableId="14505403">
    <w:abstractNumId w:val="9"/>
  </w:num>
  <w:num w:numId="23" w16cid:durableId="1846558227">
    <w:abstractNumId w:val="9"/>
  </w:num>
  <w:num w:numId="24" w16cid:durableId="1790857136">
    <w:abstractNumId w:val="9"/>
  </w:num>
  <w:num w:numId="25" w16cid:durableId="768741935">
    <w:abstractNumId w:val="9"/>
  </w:num>
  <w:num w:numId="26" w16cid:durableId="425149489">
    <w:abstractNumId w:val="9"/>
  </w:num>
  <w:num w:numId="27" w16cid:durableId="561065871">
    <w:abstractNumId w:val="9"/>
  </w:num>
  <w:num w:numId="28" w16cid:durableId="989091000">
    <w:abstractNumId w:val="11"/>
  </w:num>
  <w:num w:numId="29" w16cid:durableId="2100254215">
    <w:abstractNumId w:val="10"/>
  </w:num>
  <w:num w:numId="30" w16cid:durableId="1627926931">
    <w:abstractNumId w:val="20"/>
  </w:num>
  <w:num w:numId="31" w16cid:durableId="1006830264">
    <w:abstractNumId w:val="17"/>
  </w:num>
  <w:num w:numId="32" w16cid:durableId="1100028423">
    <w:abstractNumId w:val="12"/>
  </w:num>
  <w:num w:numId="33" w16cid:durableId="1409304655">
    <w:abstractNumId w:val="14"/>
  </w:num>
  <w:num w:numId="34" w16cid:durableId="959343258">
    <w:abstractNumId w:val="9"/>
  </w:num>
  <w:num w:numId="35" w16cid:durableId="4383365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465"/>
    <w:rsid w:val="00000402"/>
    <w:rsid w:val="00007DBF"/>
    <w:rsid w:val="00015063"/>
    <w:rsid w:val="00022CA4"/>
    <w:rsid w:val="000449A1"/>
    <w:rsid w:val="0005348E"/>
    <w:rsid w:val="00056672"/>
    <w:rsid w:val="00056EF1"/>
    <w:rsid w:val="0007084E"/>
    <w:rsid w:val="00082E11"/>
    <w:rsid w:val="00086245"/>
    <w:rsid w:val="00090897"/>
    <w:rsid w:val="000A4393"/>
    <w:rsid w:val="000A613B"/>
    <w:rsid w:val="000A66FC"/>
    <w:rsid w:val="000B577E"/>
    <w:rsid w:val="000C7177"/>
    <w:rsid w:val="000D4C99"/>
    <w:rsid w:val="000D58BB"/>
    <w:rsid w:val="000E1088"/>
    <w:rsid w:val="000E1180"/>
    <w:rsid w:val="000E718C"/>
    <w:rsid w:val="001009B0"/>
    <w:rsid w:val="001054DB"/>
    <w:rsid w:val="001075EA"/>
    <w:rsid w:val="00117054"/>
    <w:rsid w:val="00117DB6"/>
    <w:rsid w:val="001328CE"/>
    <w:rsid w:val="001430D6"/>
    <w:rsid w:val="00150131"/>
    <w:rsid w:val="00151A17"/>
    <w:rsid w:val="001566AA"/>
    <w:rsid w:val="0016248C"/>
    <w:rsid w:val="0017333A"/>
    <w:rsid w:val="001748F5"/>
    <w:rsid w:val="001A194D"/>
    <w:rsid w:val="001C3A39"/>
    <w:rsid w:val="001D42FF"/>
    <w:rsid w:val="001D7942"/>
    <w:rsid w:val="001E200F"/>
    <w:rsid w:val="001E799A"/>
    <w:rsid w:val="00213045"/>
    <w:rsid w:val="00213B95"/>
    <w:rsid w:val="00222C9F"/>
    <w:rsid w:val="002323AE"/>
    <w:rsid w:val="0024314E"/>
    <w:rsid w:val="0026518E"/>
    <w:rsid w:val="00271A6A"/>
    <w:rsid w:val="002813BC"/>
    <w:rsid w:val="00281631"/>
    <w:rsid w:val="00285A87"/>
    <w:rsid w:val="00285F7D"/>
    <w:rsid w:val="00291471"/>
    <w:rsid w:val="002B07E9"/>
    <w:rsid w:val="002B1555"/>
    <w:rsid w:val="002C3120"/>
    <w:rsid w:val="002D1241"/>
    <w:rsid w:val="002D355B"/>
    <w:rsid w:val="002E0723"/>
    <w:rsid w:val="002E15D3"/>
    <w:rsid w:val="002E6C05"/>
    <w:rsid w:val="002F3058"/>
    <w:rsid w:val="0030306C"/>
    <w:rsid w:val="00304E6D"/>
    <w:rsid w:val="00322E91"/>
    <w:rsid w:val="00325749"/>
    <w:rsid w:val="003328BC"/>
    <w:rsid w:val="003330F2"/>
    <w:rsid w:val="003343A5"/>
    <w:rsid w:val="0033555B"/>
    <w:rsid w:val="003558BB"/>
    <w:rsid w:val="0036377B"/>
    <w:rsid w:val="00363A47"/>
    <w:rsid w:val="003736A4"/>
    <w:rsid w:val="00376240"/>
    <w:rsid w:val="003979C5"/>
    <w:rsid w:val="003C0934"/>
    <w:rsid w:val="003C60BD"/>
    <w:rsid w:val="003D1733"/>
    <w:rsid w:val="003D2B71"/>
    <w:rsid w:val="003D39DE"/>
    <w:rsid w:val="003D3C18"/>
    <w:rsid w:val="003D5AD6"/>
    <w:rsid w:val="003E11FE"/>
    <w:rsid w:val="003E197F"/>
    <w:rsid w:val="003E43A6"/>
    <w:rsid w:val="003E4D46"/>
    <w:rsid w:val="003E5867"/>
    <w:rsid w:val="003F6A08"/>
    <w:rsid w:val="004022C1"/>
    <w:rsid w:val="004074D3"/>
    <w:rsid w:val="00426AEC"/>
    <w:rsid w:val="00427815"/>
    <w:rsid w:val="00431351"/>
    <w:rsid w:val="00441AF0"/>
    <w:rsid w:val="00441C16"/>
    <w:rsid w:val="00453733"/>
    <w:rsid w:val="00470AFB"/>
    <w:rsid w:val="004716BA"/>
    <w:rsid w:val="00483308"/>
    <w:rsid w:val="004A4317"/>
    <w:rsid w:val="004A687E"/>
    <w:rsid w:val="004E0F4B"/>
    <w:rsid w:val="00501234"/>
    <w:rsid w:val="00506459"/>
    <w:rsid w:val="00533954"/>
    <w:rsid w:val="005353CE"/>
    <w:rsid w:val="00536B3D"/>
    <w:rsid w:val="0055090F"/>
    <w:rsid w:val="00551CC2"/>
    <w:rsid w:val="005554D6"/>
    <w:rsid w:val="00563019"/>
    <w:rsid w:val="005648A5"/>
    <w:rsid w:val="00571633"/>
    <w:rsid w:val="005719FC"/>
    <w:rsid w:val="005817D7"/>
    <w:rsid w:val="00582952"/>
    <w:rsid w:val="00583494"/>
    <w:rsid w:val="00585BB7"/>
    <w:rsid w:val="005964FB"/>
    <w:rsid w:val="005B7459"/>
    <w:rsid w:val="005C1A06"/>
    <w:rsid w:val="005C2C69"/>
    <w:rsid w:val="005D0C5F"/>
    <w:rsid w:val="005E6EA0"/>
    <w:rsid w:val="00601B53"/>
    <w:rsid w:val="00611CC6"/>
    <w:rsid w:val="00615961"/>
    <w:rsid w:val="006302A9"/>
    <w:rsid w:val="00641124"/>
    <w:rsid w:val="006413B4"/>
    <w:rsid w:val="00650E02"/>
    <w:rsid w:val="006656CA"/>
    <w:rsid w:val="00665BE9"/>
    <w:rsid w:val="00681249"/>
    <w:rsid w:val="00691383"/>
    <w:rsid w:val="006A0BD8"/>
    <w:rsid w:val="006A154B"/>
    <w:rsid w:val="006B4102"/>
    <w:rsid w:val="006B52FF"/>
    <w:rsid w:val="006B6119"/>
    <w:rsid w:val="006B68DA"/>
    <w:rsid w:val="006C65F2"/>
    <w:rsid w:val="006C7A1B"/>
    <w:rsid w:val="006E34E5"/>
    <w:rsid w:val="006F3BEB"/>
    <w:rsid w:val="006F6860"/>
    <w:rsid w:val="007060D4"/>
    <w:rsid w:val="00706115"/>
    <w:rsid w:val="00717CDF"/>
    <w:rsid w:val="007417B2"/>
    <w:rsid w:val="0074573E"/>
    <w:rsid w:val="00752FA8"/>
    <w:rsid w:val="00762F80"/>
    <w:rsid w:val="007749B5"/>
    <w:rsid w:val="00790672"/>
    <w:rsid w:val="007A122D"/>
    <w:rsid w:val="007A62D6"/>
    <w:rsid w:val="007A7B03"/>
    <w:rsid w:val="007A7EC3"/>
    <w:rsid w:val="007B100C"/>
    <w:rsid w:val="007B292D"/>
    <w:rsid w:val="007B47C9"/>
    <w:rsid w:val="007C4078"/>
    <w:rsid w:val="007D0942"/>
    <w:rsid w:val="007D61A7"/>
    <w:rsid w:val="007D69B0"/>
    <w:rsid w:val="007E4BA4"/>
    <w:rsid w:val="00803D92"/>
    <w:rsid w:val="00814C49"/>
    <w:rsid w:val="00817579"/>
    <w:rsid w:val="008178E1"/>
    <w:rsid w:val="00831BB6"/>
    <w:rsid w:val="00832AE6"/>
    <w:rsid w:val="00833E24"/>
    <w:rsid w:val="00842F7E"/>
    <w:rsid w:val="00847ED7"/>
    <w:rsid w:val="00865CEE"/>
    <w:rsid w:val="00867E21"/>
    <w:rsid w:val="00877847"/>
    <w:rsid w:val="00877F03"/>
    <w:rsid w:val="00883E0E"/>
    <w:rsid w:val="00891B90"/>
    <w:rsid w:val="008A33C0"/>
    <w:rsid w:val="008A3FE4"/>
    <w:rsid w:val="008A5AB5"/>
    <w:rsid w:val="008C0878"/>
    <w:rsid w:val="008C09D7"/>
    <w:rsid w:val="008C1C89"/>
    <w:rsid w:val="008E0423"/>
    <w:rsid w:val="008E2FEF"/>
    <w:rsid w:val="008E59C1"/>
    <w:rsid w:val="008F14DD"/>
    <w:rsid w:val="008F53C4"/>
    <w:rsid w:val="0090211B"/>
    <w:rsid w:val="00904944"/>
    <w:rsid w:val="00915878"/>
    <w:rsid w:val="00923B2D"/>
    <w:rsid w:val="00923E44"/>
    <w:rsid w:val="00927456"/>
    <w:rsid w:val="00940D0E"/>
    <w:rsid w:val="00960E76"/>
    <w:rsid w:val="00964EFF"/>
    <w:rsid w:val="0096618E"/>
    <w:rsid w:val="00982BCD"/>
    <w:rsid w:val="00984874"/>
    <w:rsid w:val="00991029"/>
    <w:rsid w:val="00993B20"/>
    <w:rsid w:val="009A213C"/>
    <w:rsid w:val="009A3AE6"/>
    <w:rsid w:val="009B65DE"/>
    <w:rsid w:val="009C29A9"/>
    <w:rsid w:val="009C4FEE"/>
    <w:rsid w:val="009C5BB9"/>
    <w:rsid w:val="009C68E7"/>
    <w:rsid w:val="009D5CA9"/>
    <w:rsid w:val="009D6D7B"/>
    <w:rsid w:val="009D7288"/>
    <w:rsid w:val="009D74B9"/>
    <w:rsid w:val="009E1A5D"/>
    <w:rsid w:val="009E559C"/>
    <w:rsid w:val="009F00D0"/>
    <w:rsid w:val="00A06A0E"/>
    <w:rsid w:val="00A102A1"/>
    <w:rsid w:val="00A6562B"/>
    <w:rsid w:val="00A71131"/>
    <w:rsid w:val="00A718E6"/>
    <w:rsid w:val="00A765A4"/>
    <w:rsid w:val="00A76BA8"/>
    <w:rsid w:val="00A8149F"/>
    <w:rsid w:val="00A90079"/>
    <w:rsid w:val="00A91439"/>
    <w:rsid w:val="00A93F82"/>
    <w:rsid w:val="00AB3B4B"/>
    <w:rsid w:val="00AD2532"/>
    <w:rsid w:val="00AD61CC"/>
    <w:rsid w:val="00B12D25"/>
    <w:rsid w:val="00B206D0"/>
    <w:rsid w:val="00B21E40"/>
    <w:rsid w:val="00B220CD"/>
    <w:rsid w:val="00B22BCD"/>
    <w:rsid w:val="00B22E8E"/>
    <w:rsid w:val="00B37B0C"/>
    <w:rsid w:val="00B400A6"/>
    <w:rsid w:val="00B40499"/>
    <w:rsid w:val="00B404F0"/>
    <w:rsid w:val="00B47F41"/>
    <w:rsid w:val="00B73FE0"/>
    <w:rsid w:val="00B9347D"/>
    <w:rsid w:val="00BA2CD7"/>
    <w:rsid w:val="00BB789F"/>
    <w:rsid w:val="00BC19E2"/>
    <w:rsid w:val="00BC279B"/>
    <w:rsid w:val="00BD2E7D"/>
    <w:rsid w:val="00BE0C27"/>
    <w:rsid w:val="00BE2F10"/>
    <w:rsid w:val="00BE6A51"/>
    <w:rsid w:val="00BF0A1A"/>
    <w:rsid w:val="00BF3F19"/>
    <w:rsid w:val="00C05944"/>
    <w:rsid w:val="00C1724C"/>
    <w:rsid w:val="00C31D97"/>
    <w:rsid w:val="00C336E6"/>
    <w:rsid w:val="00C46A21"/>
    <w:rsid w:val="00C474DE"/>
    <w:rsid w:val="00C52E9E"/>
    <w:rsid w:val="00C73AAC"/>
    <w:rsid w:val="00C94FF4"/>
    <w:rsid w:val="00CB55BC"/>
    <w:rsid w:val="00CB7C52"/>
    <w:rsid w:val="00CC53F5"/>
    <w:rsid w:val="00CE3585"/>
    <w:rsid w:val="00D21E43"/>
    <w:rsid w:val="00D22E34"/>
    <w:rsid w:val="00D40B77"/>
    <w:rsid w:val="00D41613"/>
    <w:rsid w:val="00D57AF9"/>
    <w:rsid w:val="00D610E3"/>
    <w:rsid w:val="00D650E8"/>
    <w:rsid w:val="00D723F1"/>
    <w:rsid w:val="00D82735"/>
    <w:rsid w:val="00D84465"/>
    <w:rsid w:val="00DA14E7"/>
    <w:rsid w:val="00DA2478"/>
    <w:rsid w:val="00DB3DAE"/>
    <w:rsid w:val="00DC294C"/>
    <w:rsid w:val="00DE0ADB"/>
    <w:rsid w:val="00DF4A6D"/>
    <w:rsid w:val="00E03B77"/>
    <w:rsid w:val="00E16388"/>
    <w:rsid w:val="00E27E81"/>
    <w:rsid w:val="00E37C97"/>
    <w:rsid w:val="00E4605D"/>
    <w:rsid w:val="00E46EA7"/>
    <w:rsid w:val="00E47B01"/>
    <w:rsid w:val="00E51724"/>
    <w:rsid w:val="00E51EA4"/>
    <w:rsid w:val="00E70CAB"/>
    <w:rsid w:val="00E71D45"/>
    <w:rsid w:val="00E727B2"/>
    <w:rsid w:val="00E74B28"/>
    <w:rsid w:val="00EA3961"/>
    <w:rsid w:val="00EA77C3"/>
    <w:rsid w:val="00EB4782"/>
    <w:rsid w:val="00EB70BA"/>
    <w:rsid w:val="00EC3DC2"/>
    <w:rsid w:val="00ED01AB"/>
    <w:rsid w:val="00ED4DAA"/>
    <w:rsid w:val="00EF333B"/>
    <w:rsid w:val="00EF36A8"/>
    <w:rsid w:val="00EF5320"/>
    <w:rsid w:val="00EF6000"/>
    <w:rsid w:val="00F130D0"/>
    <w:rsid w:val="00F16ED9"/>
    <w:rsid w:val="00F25D76"/>
    <w:rsid w:val="00F26677"/>
    <w:rsid w:val="00F32086"/>
    <w:rsid w:val="00F40E76"/>
    <w:rsid w:val="00F46165"/>
    <w:rsid w:val="00F54A19"/>
    <w:rsid w:val="00F61B1B"/>
    <w:rsid w:val="00F709B2"/>
    <w:rsid w:val="00F7484B"/>
    <w:rsid w:val="00F931BF"/>
    <w:rsid w:val="00F956BE"/>
    <w:rsid w:val="00FA1E5C"/>
    <w:rsid w:val="00FA4519"/>
    <w:rsid w:val="00FB2321"/>
    <w:rsid w:val="00FB67EA"/>
    <w:rsid w:val="00FC37D5"/>
    <w:rsid w:val="00FD20C7"/>
    <w:rsid w:val="00FD729F"/>
    <w:rsid w:val="00FD777D"/>
    <w:rsid w:val="00FF0980"/>
    <w:rsid w:val="00FF0FB4"/>
    <w:rsid w:val="00FF1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B88C3"/>
  <w15:chartTrackingRefBased/>
  <w15:docId w15:val="{8753844E-20FC-4710-8ADF-CC486650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6CA"/>
    <w:pPr>
      <w:spacing w:after="120"/>
    </w:pPr>
    <w:rPr>
      <w:rFonts w:cs="Times New Roman (Body CS)"/>
      <w:color w:val="000000" w:themeColor="text1"/>
      <w:sz w:val="18"/>
    </w:rPr>
  </w:style>
  <w:style w:type="paragraph" w:styleId="Heading1">
    <w:name w:val="heading 1"/>
    <w:next w:val="Normal"/>
    <w:link w:val="Heading1Char"/>
    <w:uiPriority w:val="9"/>
    <w:qFormat/>
    <w:rsid w:val="00D40B77"/>
    <w:pPr>
      <w:keepNext/>
      <w:keepLines/>
      <w:spacing w:after="360"/>
      <w:outlineLvl w:val="0"/>
    </w:pPr>
    <w:rPr>
      <w:rFonts w:asciiTheme="majorHAnsi" w:eastAsiaTheme="majorEastAsia" w:hAnsiTheme="majorHAnsi" w:cs="Times New Roman (Headings CS)"/>
      <w:b/>
      <w:color w:val="001DFF" w:themeColor="text2"/>
      <w:sz w:val="40"/>
      <w:szCs w:val="32"/>
    </w:rPr>
  </w:style>
  <w:style w:type="paragraph" w:styleId="Heading2">
    <w:name w:val="heading 2"/>
    <w:next w:val="Normal"/>
    <w:link w:val="Heading2Char"/>
    <w:uiPriority w:val="9"/>
    <w:unhideWhenUsed/>
    <w:qFormat/>
    <w:rsid w:val="00CB55BC"/>
    <w:pPr>
      <w:keepNext/>
      <w:keepLines/>
      <w:spacing w:before="200" w:after="160"/>
      <w:outlineLvl w:val="1"/>
    </w:pPr>
    <w:rPr>
      <w:rFonts w:asciiTheme="majorHAnsi" w:eastAsiaTheme="majorEastAsia" w:hAnsiTheme="majorHAnsi" w:cs="Times New Roman (Headings CS)"/>
      <w:color w:val="000000" w:themeColor="text1"/>
      <w:sz w:val="27"/>
      <w:szCs w:val="26"/>
    </w:rPr>
  </w:style>
  <w:style w:type="paragraph" w:styleId="Heading3">
    <w:name w:val="heading 3"/>
    <w:next w:val="Normal"/>
    <w:link w:val="Heading3Char"/>
    <w:uiPriority w:val="9"/>
    <w:unhideWhenUsed/>
    <w:qFormat/>
    <w:rsid w:val="00F25D76"/>
    <w:pPr>
      <w:keepNext/>
      <w:keepLines/>
      <w:spacing w:before="120" w:after="60"/>
      <w:outlineLvl w:val="2"/>
    </w:pPr>
    <w:rPr>
      <w:rFonts w:asciiTheme="majorHAnsi" w:eastAsiaTheme="majorEastAsia" w:hAnsiTheme="majorHAnsi" w:cs="Times New Roman (Headings CS)"/>
      <w:b/>
      <w:color w:val="001DFF" w:themeColor="text2"/>
      <w:sz w:val="20"/>
    </w:rPr>
  </w:style>
  <w:style w:type="paragraph" w:styleId="Heading4">
    <w:name w:val="heading 4"/>
    <w:basedOn w:val="Normal"/>
    <w:next w:val="Normal"/>
    <w:link w:val="Heading4Char"/>
    <w:uiPriority w:val="9"/>
    <w:unhideWhenUsed/>
    <w:qFormat/>
    <w:rsid w:val="009C5BB9"/>
    <w:pPr>
      <w:keepNext/>
      <w:keepLines/>
      <w:spacing w:before="40"/>
      <w:outlineLvl w:val="3"/>
    </w:pPr>
    <w:rPr>
      <w:rFonts w:asciiTheme="majorHAnsi" w:eastAsiaTheme="majorEastAsia" w:hAnsiTheme="majorHAnsi" w:cstheme="majorBidi"/>
      <w:i/>
      <w:iCs/>
      <w:color w:val="2F2F2F" w:themeColor="accent1" w:themeShade="BF"/>
    </w:rPr>
  </w:style>
  <w:style w:type="paragraph" w:styleId="Heading5">
    <w:name w:val="heading 5"/>
    <w:basedOn w:val="Normal"/>
    <w:next w:val="Normal"/>
    <w:link w:val="Heading5Char"/>
    <w:uiPriority w:val="9"/>
    <w:unhideWhenUsed/>
    <w:qFormat/>
    <w:rsid w:val="00F25D76"/>
    <w:pPr>
      <w:keepNext/>
      <w:keepLines/>
      <w:spacing w:before="40" w:after="0"/>
      <w:outlineLvl w:val="4"/>
    </w:pPr>
    <w:rPr>
      <w:rFonts w:asciiTheme="majorHAnsi" w:eastAsiaTheme="majorEastAsia" w:hAnsiTheme="majorHAnsi" w:cstheme="majorBidi"/>
      <w:color w:val="2F2F2F"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rsid w:val="00585BB7"/>
    <w:pPr>
      <w:tabs>
        <w:tab w:val="center" w:pos="4513"/>
        <w:tab w:val="right" w:pos="9026"/>
      </w:tabs>
    </w:pPr>
    <w:rPr>
      <w:rFonts w:cs="Times New Roman (Body CS)"/>
      <w:noProof/>
      <w:color w:val="001DFF" w:themeColor="text2"/>
      <w:sz w:val="16"/>
    </w:rPr>
  </w:style>
  <w:style w:type="character" w:customStyle="1" w:styleId="HeaderChar">
    <w:name w:val="Header Char"/>
    <w:basedOn w:val="DefaultParagraphFont"/>
    <w:link w:val="Header"/>
    <w:uiPriority w:val="99"/>
    <w:rsid w:val="00585BB7"/>
    <w:rPr>
      <w:rFonts w:cs="Times New Roman (Body CS)"/>
      <w:noProof/>
      <w:color w:val="001DFF" w:themeColor="text2"/>
      <w:sz w:val="16"/>
    </w:rPr>
  </w:style>
  <w:style w:type="paragraph" w:styleId="Footer">
    <w:name w:val="footer"/>
    <w:link w:val="FooterChar"/>
    <w:uiPriority w:val="99"/>
    <w:unhideWhenUsed/>
    <w:rsid w:val="00F61B1B"/>
    <w:pPr>
      <w:tabs>
        <w:tab w:val="center" w:pos="4513"/>
        <w:tab w:val="right" w:pos="9026"/>
      </w:tabs>
      <w:ind w:left="-1304"/>
    </w:pPr>
    <w:rPr>
      <w:rFonts w:cs="Times New Roman (Body CS)"/>
      <w:color w:val="000000" w:themeColor="text1"/>
      <w:sz w:val="16"/>
    </w:rPr>
  </w:style>
  <w:style w:type="character" w:customStyle="1" w:styleId="FooterChar">
    <w:name w:val="Footer Char"/>
    <w:basedOn w:val="DefaultParagraphFont"/>
    <w:link w:val="Footer"/>
    <w:uiPriority w:val="99"/>
    <w:rsid w:val="00F61B1B"/>
    <w:rPr>
      <w:rFonts w:cs="Times New Roman (Body CS)"/>
      <w:color w:val="000000" w:themeColor="text1"/>
      <w:sz w:val="16"/>
    </w:rPr>
  </w:style>
  <w:style w:type="character" w:customStyle="1" w:styleId="Heading1Char">
    <w:name w:val="Heading 1 Char"/>
    <w:basedOn w:val="DefaultParagraphFont"/>
    <w:link w:val="Heading1"/>
    <w:uiPriority w:val="9"/>
    <w:rsid w:val="00D40B77"/>
    <w:rPr>
      <w:rFonts w:asciiTheme="majorHAnsi" w:eastAsiaTheme="majorEastAsia" w:hAnsiTheme="majorHAnsi" w:cs="Times New Roman (Headings CS)"/>
      <w:b/>
      <w:color w:val="001DFF" w:themeColor="text2"/>
      <w:sz w:val="40"/>
      <w:szCs w:val="32"/>
    </w:rPr>
  </w:style>
  <w:style w:type="character" w:customStyle="1" w:styleId="Heading2Char">
    <w:name w:val="Heading 2 Char"/>
    <w:basedOn w:val="DefaultParagraphFont"/>
    <w:link w:val="Heading2"/>
    <w:uiPriority w:val="9"/>
    <w:rsid w:val="00CB55BC"/>
    <w:rPr>
      <w:rFonts w:asciiTheme="majorHAnsi" w:eastAsiaTheme="majorEastAsia" w:hAnsiTheme="majorHAnsi" w:cs="Times New Roman (Headings CS)"/>
      <w:color w:val="000000" w:themeColor="text1"/>
      <w:sz w:val="27"/>
      <w:szCs w:val="26"/>
    </w:rPr>
  </w:style>
  <w:style w:type="paragraph" w:customStyle="1" w:styleId="Introparagraph">
    <w:name w:val="Intro paragraph"/>
    <w:qFormat/>
    <w:rsid w:val="0036377B"/>
    <w:pPr>
      <w:spacing w:before="120" w:after="240"/>
    </w:pPr>
    <w:rPr>
      <w:rFonts w:cs="Times New Roman (Body CS)"/>
      <w:color w:val="000000" w:themeColor="text1"/>
    </w:rPr>
  </w:style>
  <w:style w:type="paragraph" w:styleId="Title">
    <w:name w:val="Title"/>
    <w:next w:val="Normal"/>
    <w:link w:val="TitleChar"/>
    <w:uiPriority w:val="10"/>
    <w:qFormat/>
    <w:rsid w:val="009A3AE6"/>
    <w:pPr>
      <w:spacing w:after="240"/>
      <w:contextualSpacing/>
    </w:pPr>
    <w:rPr>
      <w:rFonts w:asciiTheme="majorHAnsi" w:eastAsiaTheme="majorEastAsia" w:hAnsiTheme="majorHAnsi" w:cs="Times New Roman (Headings CS)"/>
      <w:b/>
      <w:caps/>
      <w:color w:val="001DFF" w:themeColor="text2"/>
      <w:spacing w:val="-10"/>
      <w:kern w:val="28"/>
      <w:sz w:val="48"/>
      <w:szCs w:val="56"/>
    </w:rPr>
  </w:style>
  <w:style w:type="character" w:customStyle="1" w:styleId="TitleChar">
    <w:name w:val="Title Char"/>
    <w:basedOn w:val="DefaultParagraphFont"/>
    <w:link w:val="Title"/>
    <w:uiPriority w:val="10"/>
    <w:rsid w:val="009A3AE6"/>
    <w:rPr>
      <w:rFonts w:asciiTheme="majorHAnsi" w:eastAsiaTheme="majorEastAsia" w:hAnsiTheme="majorHAnsi" w:cs="Times New Roman (Headings CS)"/>
      <w:b/>
      <w:caps/>
      <w:color w:val="001DFF" w:themeColor="text2"/>
      <w:spacing w:val="-10"/>
      <w:kern w:val="28"/>
      <w:sz w:val="48"/>
      <w:szCs w:val="56"/>
    </w:rPr>
  </w:style>
  <w:style w:type="character" w:customStyle="1" w:styleId="Heading3Char">
    <w:name w:val="Heading 3 Char"/>
    <w:basedOn w:val="DefaultParagraphFont"/>
    <w:link w:val="Heading3"/>
    <w:uiPriority w:val="9"/>
    <w:rsid w:val="00F25D76"/>
    <w:rPr>
      <w:rFonts w:asciiTheme="majorHAnsi" w:eastAsiaTheme="majorEastAsia" w:hAnsiTheme="majorHAnsi" w:cs="Times New Roman (Headings CS)"/>
      <w:b/>
      <w:color w:val="001DFF" w:themeColor="text2"/>
      <w:sz w:val="20"/>
    </w:rPr>
  </w:style>
  <w:style w:type="paragraph" w:styleId="ListBullet">
    <w:name w:val="List Bullet"/>
    <w:basedOn w:val="Normal"/>
    <w:uiPriority w:val="99"/>
    <w:unhideWhenUsed/>
    <w:rsid w:val="005D0C5F"/>
    <w:pPr>
      <w:numPr>
        <w:numId w:val="10"/>
      </w:numPr>
      <w:contextualSpacing/>
    </w:pPr>
  </w:style>
  <w:style w:type="paragraph" w:styleId="ListBullet2">
    <w:name w:val="List Bullet 2"/>
    <w:basedOn w:val="Normal"/>
    <w:uiPriority w:val="99"/>
    <w:unhideWhenUsed/>
    <w:rsid w:val="005D0C5F"/>
    <w:pPr>
      <w:contextualSpacing/>
    </w:pPr>
  </w:style>
  <w:style w:type="paragraph" w:styleId="BlockText">
    <w:name w:val="Block Text"/>
    <w:basedOn w:val="Normal"/>
    <w:uiPriority w:val="99"/>
    <w:unhideWhenUsed/>
    <w:rsid w:val="00536B3D"/>
    <w:pPr>
      <w:pBdr>
        <w:top w:val="single" w:sz="2" w:space="10" w:color="001DFF" w:themeColor="text2"/>
        <w:left w:val="single" w:sz="2" w:space="10" w:color="001DFF" w:themeColor="text2"/>
        <w:bottom w:val="single" w:sz="2" w:space="10" w:color="001DFF" w:themeColor="text2"/>
        <w:right w:val="single" w:sz="2" w:space="10" w:color="001DFF" w:themeColor="text2"/>
      </w:pBdr>
      <w:ind w:left="227" w:right="227"/>
    </w:pPr>
    <w:rPr>
      <w:rFonts w:eastAsiaTheme="minorEastAsia"/>
      <w:iCs/>
    </w:rPr>
  </w:style>
  <w:style w:type="paragraph" w:styleId="ListNumber">
    <w:name w:val="List Number"/>
    <w:basedOn w:val="Normal"/>
    <w:uiPriority w:val="99"/>
    <w:unhideWhenUsed/>
    <w:rsid w:val="005D0C5F"/>
    <w:pPr>
      <w:numPr>
        <w:numId w:val="5"/>
      </w:numPr>
      <w:contextualSpacing/>
    </w:pPr>
  </w:style>
  <w:style w:type="paragraph" w:styleId="ListNumber2">
    <w:name w:val="List Number 2"/>
    <w:basedOn w:val="Normal"/>
    <w:uiPriority w:val="99"/>
    <w:unhideWhenUsed/>
    <w:rsid w:val="005D0C5F"/>
    <w:pPr>
      <w:numPr>
        <w:numId w:val="4"/>
      </w:numPr>
      <w:contextualSpacing/>
    </w:pPr>
  </w:style>
  <w:style w:type="character" w:customStyle="1" w:styleId="Blocktextheading">
    <w:name w:val="Block text heading"/>
    <w:basedOn w:val="DefaultParagraphFont"/>
    <w:uiPriority w:val="1"/>
    <w:qFormat/>
    <w:rsid w:val="00536B3D"/>
    <w:rPr>
      <w:rFonts w:ascii="Arial Bold" w:hAnsi="Arial Bold"/>
      <w:b/>
      <w:color w:val="001DFF" w:themeColor="text2"/>
      <w:sz w:val="19"/>
    </w:rPr>
  </w:style>
  <w:style w:type="character" w:styleId="PageNumber">
    <w:name w:val="page number"/>
    <w:basedOn w:val="DefaultParagraphFont"/>
    <w:uiPriority w:val="99"/>
    <w:semiHidden/>
    <w:unhideWhenUsed/>
    <w:rsid w:val="007417B2"/>
  </w:style>
  <w:style w:type="paragraph" w:styleId="Subtitle">
    <w:name w:val="Subtitle"/>
    <w:next w:val="Normal"/>
    <w:link w:val="SubtitleChar"/>
    <w:uiPriority w:val="11"/>
    <w:qFormat/>
    <w:rsid w:val="003D1733"/>
    <w:pPr>
      <w:numPr>
        <w:ilvl w:val="1"/>
      </w:numPr>
      <w:spacing w:after="120"/>
    </w:pPr>
    <w:rPr>
      <w:rFonts w:eastAsiaTheme="minorEastAsia" w:cs="Times New Roman (Body CS)"/>
      <w:color w:val="001DFF" w:themeColor="text2"/>
      <w:spacing w:val="15"/>
      <w:sz w:val="26"/>
      <w:szCs w:val="22"/>
    </w:rPr>
  </w:style>
  <w:style w:type="character" w:customStyle="1" w:styleId="SubtitleChar">
    <w:name w:val="Subtitle Char"/>
    <w:basedOn w:val="DefaultParagraphFont"/>
    <w:link w:val="Subtitle"/>
    <w:uiPriority w:val="11"/>
    <w:rsid w:val="003D1733"/>
    <w:rPr>
      <w:rFonts w:eastAsiaTheme="minorEastAsia" w:cs="Times New Roman (Body CS)"/>
      <w:color w:val="001DFF" w:themeColor="text2"/>
      <w:spacing w:val="15"/>
      <w:sz w:val="26"/>
      <w:szCs w:val="22"/>
    </w:rPr>
  </w:style>
  <w:style w:type="paragraph" w:styleId="IntenseQuote">
    <w:name w:val="Intense Quote"/>
    <w:next w:val="Normal"/>
    <w:link w:val="IntenseQuoteChar"/>
    <w:uiPriority w:val="30"/>
    <w:qFormat/>
    <w:rsid w:val="00601B53"/>
    <w:pPr>
      <w:spacing w:before="360" w:after="240"/>
    </w:pPr>
    <w:rPr>
      <w:rFonts w:cs="Times New Roman (Body CS)"/>
      <w:iCs/>
      <w:noProof/>
      <w:color w:val="000000" w:themeColor="text1"/>
      <w:sz w:val="26"/>
    </w:rPr>
  </w:style>
  <w:style w:type="character" w:customStyle="1" w:styleId="IntenseQuoteChar">
    <w:name w:val="Intense Quote Char"/>
    <w:basedOn w:val="DefaultParagraphFont"/>
    <w:link w:val="IntenseQuote"/>
    <w:uiPriority w:val="30"/>
    <w:rsid w:val="00601B53"/>
    <w:rPr>
      <w:rFonts w:cs="Times New Roman (Body CS)"/>
      <w:iCs/>
      <w:noProof/>
      <w:color w:val="000000" w:themeColor="text1"/>
      <w:sz w:val="26"/>
    </w:rPr>
  </w:style>
  <w:style w:type="character" w:customStyle="1" w:styleId="QuoteSource">
    <w:name w:val="Quote Source"/>
    <w:basedOn w:val="DefaultParagraphFont"/>
    <w:uiPriority w:val="1"/>
    <w:qFormat/>
    <w:rsid w:val="00213045"/>
    <w:rPr>
      <w:rFonts w:ascii="Arial" w:hAnsi="Arial"/>
      <w:color w:val="001DFF" w:themeColor="text2"/>
      <w:sz w:val="16"/>
    </w:rPr>
  </w:style>
  <w:style w:type="paragraph" w:styleId="TableofFigures">
    <w:name w:val="table of figures"/>
    <w:next w:val="Normal"/>
    <w:uiPriority w:val="99"/>
    <w:unhideWhenUsed/>
    <w:rsid w:val="008A3FE4"/>
    <w:rPr>
      <w:rFonts w:cs="Times New Roman (Body CS)"/>
      <w:color w:val="000000" w:themeColor="text1"/>
      <w:sz w:val="16"/>
    </w:rPr>
  </w:style>
  <w:style w:type="table" w:customStyle="1" w:styleId="LSEtablestyle">
    <w:name w:val="LSE table style"/>
    <w:basedOn w:val="TableNormal"/>
    <w:uiPriority w:val="99"/>
    <w:rsid w:val="008A3FE4"/>
    <w:rPr>
      <w:color w:val="000000" w:themeColor="text1"/>
      <w:sz w:val="16"/>
    </w:rPr>
    <w:tblPr>
      <w:tblStyleRowBandSize w:val="1"/>
      <w:tblBorders>
        <w:bottom w:val="single" w:sz="4" w:space="0" w:color="000000" w:themeColor="text1"/>
        <w:insideH w:val="single" w:sz="4" w:space="0" w:color="000000" w:themeColor="text1"/>
      </w:tblBorders>
    </w:tblPr>
    <w:tcPr>
      <w:shd w:val="clear" w:color="auto" w:fill="auto"/>
      <w:tcMar>
        <w:top w:w="85" w:type="dxa"/>
        <w:bottom w:w="85" w:type="dxa"/>
      </w:tcMar>
    </w:tcPr>
    <w:tblStylePr w:type="firstRow">
      <w:rPr>
        <w:rFonts w:asciiTheme="minorHAnsi" w:hAnsiTheme="minorHAnsi"/>
        <w:b/>
        <w:color w:val="FFFFFF" w:themeColor="background1"/>
        <w:sz w:val="16"/>
      </w:rPr>
      <w:tblPr/>
      <w:tcPr>
        <w:tcBorders>
          <w:bottom w:val="nil"/>
          <w:insideV w:val="nil"/>
        </w:tcBorders>
        <w:shd w:val="clear" w:color="auto" w:fill="001DFF" w:themeFill="text2"/>
      </w:tcPr>
    </w:tblStylePr>
    <w:tblStylePr w:type="band1Horz">
      <w:tblPr/>
      <w:tcPr>
        <w:tcBorders>
          <w:insideV w:val="nil"/>
        </w:tcBorders>
        <w:shd w:val="clear" w:color="auto" w:fill="auto"/>
      </w:tcPr>
    </w:tblStylePr>
    <w:tblStylePr w:type="band2Horz">
      <w:tblPr/>
      <w:tcPr>
        <w:tcBorders>
          <w:insideV w:val="nil"/>
        </w:tcBorders>
        <w:shd w:val="clear" w:color="auto" w:fill="auto"/>
      </w:tcPr>
    </w:tblStylePr>
  </w:style>
  <w:style w:type="paragraph" w:customStyle="1" w:styleId="Contentspageheading">
    <w:name w:val="Contents page heading"/>
    <w:qFormat/>
    <w:rsid w:val="00FD729F"/>
    <w:pPr>
      <w:spacing w:after="1320"/>
    </w:pPr>
    <w:rPr>
      <w:rFonts w:cs="Times New Roman (Body CS)"/>
      <w:b/>
      <w:color w:val="001DFF" w:themeColor="text2"/>
      <w:sz w:val="40"/>
    </w:rPr>
  </w:style>
  <w:style w:type="character" w:customStyle="1" w:styleId="Heading4Char">
    <w:name w:val="Heading 4 Char"/>
    <w:basedOn w:val="DefaultParagraphFont"/>
    <w:link w:val="Heading4"/>
    <w:uiPriority w:val="9"/>
    <w:rsid w:val="009C5BB9"/>
    <w:rPr>
      <w:rFonts w:asciiTheme="majorHAnsi" w:eastAsiaTheme="majorEastAsia" w:hAnsiTheme="majorHAnsi" w:cstheme="majorBidi"/>
      <w:i/>
      <w:iCs/>
      <w:color w:val="2F2F2F" w:themeColor="accent1" w:themeShade="BF"/>
      <w:sz w:val="18"/>
    </w:rPr>
  </w:style>
  <w:style w:type="character" w:customStyle="1" w:styleId="Heading5Char">
    <w:name w:val="Heading 5 Char"/>
    <w:basedOn w:val="DefaultParagraphFont"/>
    <w:link w:val="Heading5"/>
    <w:uiPriority w:val="9"/>
    <w:rsid w:val="00F25D76"/>
    <w:rPr>
      <w:rFonts w:asciiTheme="majorHAnsi" w:eastAsiaTheme="majorEastAsia" w:hAnsiTheme="majorHAnsi" w:cstheme="majorBidi"/>
      <w:color w:val="2F2F2F" w:themeColor="accent1" w:themeShade="BF"/>
      <w:sz w:val="18"/>
    </w:rPr>
  </w:style>
  <w:style w:type="paragraph" w:styleId="TOC2">
    <w:name w:val="toc 2"/>
    <w:basedOn w:val="Normal"/>
    <w:next w:val="Normal"/>
    <w:autoRedefine/>
    <w:uiPriority w:val="39"/>
    <w:unhideWhenUsed/>
    <w:rsid w:val="001E200F"/>
    <w:pPr>
      <w:tabs>
        <w:tab w:val="left" w:pos="864"/>
        <w:tab w:val="right" w:leader="dot" w:pos="9118"/>
      </w:tabs>
      <w:spacing w:after="100"/>
      <w:ind w:left="432"/>
    </w:pPr>
  </w:style>
  <w:style w:type="table" w:customStyle="1" w:styleId="RefinitivTablestyle">
    <w:name w:val="Refinitiv Table style"/>
    <w:basedOn w:val="TableNormal"/>
    <w:uiPriority w:val="99"/>
    <w:rsid w:val="005554D6"/>
    <w:pPr>
      <w:spacing w:before="40" w:after="40"/>
    </w:pPr>
    <w:rPr>
      <w:rFonts w:ascii="Arial" w:hAnsi="Arial" w:cs="Times New Roman (Body CS)"/>
      <w:color w:val="000000" w:themeColor="text1"/>
      <w:sz w:val="16"/>
    </w:rPr>
    <w:tblPr>
      <w:tblBorders>
        <w:top w:val="single" w:sz="4" w:space="0" w:color="000000" w:themeColor="text1"/>
        <w:bottom w:val="single" w:sz="4" w:space="0" w:color="000000" w:themeColor="text1"/>
        <w:insideH w:val="single" w:sz="4" w:space="0" w:color="000000" w:themeColor="text1"/>
        <w:insideV w:val="single" w:sz="4" w:space="0" w:color="000000" w:themeColor="text1"/>
      </w:tblBorders>
    </w:tblPr>
  </w:style>
  <w:style w:type="paragraph" w:customStyle="1" w:styleId="Quotedetails">
    <w:name w:val="Quote details"/>
    <w:qFormat/>
    <w:rsid w:val="005554D6"/>
    <w:pPr>
      <w:spacing w:before="60" w:after="240"/>
    </w:pPr>
    <w:rPr>
      <w:rFonts w:ascii="Arial Bold" w:eastAsiaTheme="minorEastAsia" w:hAnsi="Arial Bold" w:cs="Times New Roman (Body CS)"/>
      <w:b/>
      <w:iCs/>
      <w:color w:val="000000" w:themeColor="text1"/>
      <w:sz w:val="16"/>
    </w:rPr>
  </w:style>
  <w:style w:type="paragraph" w:styleId="TOC1">
    <w:name w:val="toc 1"/>
    <w:basedOn w:val="Normal"/>
    <w:next w:val="Normal"/>
    <w:autoRedefine/>
    <w:uiPriority w:val="39"/>
    <w:unhideWhenUsed/>
    <w:rsid w:val="001E200F"/>
    <w:pPr>
      <w:tabs>
        <w:tab w:val="left" w:pos="432"/>
        <w:tab w:val="right" w:leader="dot" w:pos="9118"/>
      </w:tabs>
      <w:spacing w:after="100"/>
    </w:pPr>
  </w:style>
  <w:style w:type="paragraph" w:styleId="TOC3">
    <w:name w:val="toc 3"/>
    <w:basedOn w:val="Normal"/>
    <w:next w:val="Normal"/>
    <w:autoRedefine/>
    <w:uiPriority w:val="39"/>
    <w:unhideWhenUsed/>
    <w:rsid w:val="00982BCD"/>
    <w:pPr>
      <w:tabs>
        <w:tab w:val="left" w:pos="864"/>
        <w:tab w:val="left" w:pos="1440"/>
        <w:tab w:val="right" w:leader="dot" w:pos="9118"/>
      </w:tabs>
      <w:spacing w:after="100"/>
      <w:ind w:left="1440" w:right="288" w:hanging="576"/>
    </w:pPr>
  </w:style>
  <w:style w:type="character" w:styleId="Hyperlink">
    <w:name w:val="Hyperlink"/>
    <w:basedOn w:val="DefaultParagraphFont"/>
    <w:uiPriority w:val="99"/>
    <w:unhideWhenUsed/>
    <w:rsid w:val="00601B53"/>
    <w:rPr>
      <w:color w:val="001DFF" w:themeColor="hyperlink"/>
      <w:u w:val="single"/>
    </w:rPr>
  </w:style>
  <w:style w:type="paragraph" w:styleId="ListParagraph">
    <w:name w:val="List Paragraph"/>
    <w:basedOn w:val="Normal"/>
    <w:uiPriority w:val="34"/>
    <w:qFormat/>
    <w:rsid w:val="00B73FE0"/>
    <w:pPr>
      <w:ind w:left="720"/>
      <w:contextualSpacing/>
    </w:pPr>
  </w:style>
  <w:style w:type="character" w:styleId="FollowedHyperlink">
    <w:name w:val="FollowedHyperlink"/>
    <w:basedOn w:val="DefaultParagraphFont"/>
    <w:uiPriority w:val="99"/>
    <w:semiHidden/>
    <w:unhideWhenUsed/>
    <w:rsid w:val="001C3A39"/>
    <w:rPr>
      <w:color w:val="001DFF" w:themeColor="followedHyperlink"/>
      <w:u w:val="single"/>
    </w:rPr>
  </w:style>
  <w:style w:type="paragraph" w:styleId="ListNumber3">
    <w:name w:val="List Number 3"/>
    <w:basedOn w:val="Normal"/>
    <w:uiPriority w:val="99"/>
    <w:unhideWhenUsed/>
    <w:rsid w:val="009D5CA9"/>
    <w:pPr>
      <w:numPr>
        <w:numId w:val="3"/>
      </w:numPr>
      <w:ind w:left="851" w:hanging="284"/>
      <w:contextualSpacing/>
    </w:pPr>
  </w:style>
  <w:style w:type="paragraph" w:styleId="ListBullet3">
    <w:name w:val="List Bullet 3"/>
    <w:basedOn w:val="Normal"/>
    <w:uiPriority w:val="99"/>
    <w:unhideWhenUsed/>
    <w:rsid w:val="009D5CA9"/>
    <w:pPr>
      <w:numPr>
        <w:numId w:val="16"/>
      </w:numPr>
      <w:tabs>
        <w:tab w:val="num" w:pos="851"/>
      </w:tabs>
      <w:ind w:left="851" w:hanging="284"/>
      <w:contextualSpacing/>
    </w:pPr>
  </w:style>
  <w:style w:type="paragraph" w:styleId="FootnoteText">
    <w:name w:val="footnote text"/>
    <w:link w:val="FootnoteTextChar"/>
    <w:uiPriority w:val="99"/>
    <w:semiHidden/>
    <w:unhideWhenUsed/>
    <w:rsid w:val="003E4D46"/>
    <w:rPr>
      <w:rFonts w:cs="Times New Roman (Body CS)"/>
      <w:color w:val="000000" w:themeColor="text1"/>
      <w:sz w:val="16"/>
      <w:szCs w:val="20"/>
    </w:rPr>
  </w:style>
  <w:style w:type="character" w:customStyle="1" w:styleId="FootnoteTextChar">
    <w:name w:val="Footnote Text Char"/>
    <w:basedOn w:val="DefaultParagraphFont"/>
    <w:link w:val="FootnoteText"/>
    <w:uiPriority w:val="99"/>
    <w:semiHidden/>
    <w:rsid w:val="003E4D46"/>
    <w:rPr>
      <w:rFonts w:cs="Times New Roman (Body CS)"/>
      <w:color w:val="000000" w:themeColor="text1"/>
      <w:sz w:val="16"/>
      <w:szCs w:val="20"/>
    </w:rPr>
  </w:style>
  <w:style w:type="paragraph" w:customStyle="1" w:styleId="TableParagraph">
    <w:name w:val="Table Paragraph"/>
    <w:basedOn w:val="Normal"/>
    <w:uiPriority w:val="1"/>
    <w:qFormat/>
    <w:rsid w:val="001328CE"/>
    <w:pPr>
      <w:widowControl w:val="0"/>
      <w:autoSpaceDE w:val="0"/>
      <w:autoSpaceDN w:val="0"/>
      <w:spacing w:after="0"/>
    </w:pPr>
    <w:rPr>
      <w:rFonts w:ascii="Arial" w:eastAsia="Arial" w:hAnsi="Arial" w:cs="Arial"/>
      <w:color w:val="auto"/>
      <w:sz w:val="22"/>
      <w:szCs w:val="22"/>
      <w:lang w:val="en-US"/>
    </w:rPr>
  </w:style>
  <w:style w:type="paragraph" w:styleId="BodyText">
    <w:name w:val="Body Text"/>
    <w:basedOn w:val="Normal"/>
    <w:link w:val="BodyTextChar"/>
    <w:uiPriority w:val="1"/>
    <w:qFormat/>
    <w:rsid w:val="00117DB6"/>
    <w:pPr>
      <w:widowControl w:val="0"/>
      <w:autoSpaceDE w:val="0"/>
      <w:autoSpaceDN w:val="0"/>
      <w:spacing w:after="0"/>
    </w:pPr>
    <w:rPr>
      <w:rFonts w:ascii="Arial" w:eastAsia="Arial" w:hAnsi="Arial" w:cs="Arial"/>
      <w:color w:val="auto"/>
      <w:sz w:val="22"/>
      <w:szCs w:val="22"/>
      <w:lang w:val="en-US"/>
    </w:rPr>
  </w:style>
  <w:style w:type="character" w:customStyle="1" w:styleId="BodyTextChar">
    <w:name w:val="Body Text Char"/>
    <w:basedOn w:val="DefaultParagraphFont"/>
    <w:link w:val="BodyText"/>
    <w:uiPriority w:val="1"/>
    <w:rsid w:val="00117DB6"/>
    <w:rPr>
      <w:rFonts w:ascii="Arial" w:eastAsia="Arial" w:hAnsi="Arial" w:cs="Arial"/>
      <w:sz w:val="22"/>
      <w:szCs w:val="22"/>
      <w:lang w:val="en-US"/>
    </w:rPr>
  </w:style>
  <w:style w:type="character" w:styleId="UnresolvedMention">
    <w:name w:val="Unresolved Mention"/>
    <w:basedOn w:val="DefaultParagraphFont"/>
    <w:uiPriority w:val="99"/>
    <w:semiHidden/>
    <w:unhideWhenUsed/>
    <w:rsid w:val="00117DB6"/>
    <w:rPr>
      <w:color w:val="605E5C"/>
      <w:shd w:val="clear" w:color="auto" w:fill="E1DFDD"/>
    </w:rPr>
  </w:style>
  <w:style w:type="paragraph" w:styleId="TOC4">
    <w:name w:val="toc 4"/>
    <w:basedOn w:val="Normal"/>
    <w:next w:val="Normal"/>
    <w:autoRedefine/>
    <w:uiPriority w:val="39"/>
    <w:unhideWhenUsed/>
    <w:rsid w:val="007C4078"/>
    <w:pPr>
      <w:spacing w:after="100"/>
      <w:ind w:left="540"/>
    </w:pPr>
  </w:style>
  <w:style w:type="character" w:styleId="FootnoteReference">
    <w:name w:val="footnote reference"/>
    <w:basedOn w:val="DefaultParagraphFont"/>
    <w:uiPriority w:val="99"/>
    <w:semiHidden/>
    <w:unhideWhenUsed/>
    <w:rsid w:val="00BD2E7D"/>
    <w:rPr>
      <w:vertAlign w:val="superscript"/>
    </w:rPr>
  </w:style>
  <w:style w:type="paragraph" w:customStyle="1" w:styleId="TaTableofFigures">
    <w:name w:val="TaTable of Figures"/>
    <w:basedOn w:val="TableParagraph"/>
    <w:qFormat/>
    <w:rsid w:val="008F14DD"/>
    <w:pPr>
      <w:spacing w:line="201" w:lineRule="exact"/>
      <w:ind w:left="131" w:right="111"/>
      <w:jc w:val="center"/>
    </w:pPr>
    <w:rPr>
      <w:b/>
      <w:spacing w:val="-2"/>
    </w:rPr>
  </w:style>
  <w:style w:type="character" w:styleId="CommentReference">
    <w:name w:val="annotation reference"/>
    <w:basedOn w:val="DefaultParagraphFont"/>
    <w:uiPriority w:val="99"/>
    <w:semiHidden/>
    <w:unhideWhenUsed/>
    <w:rsid w:val="008C09D7"/>
    <w:rPr>
      <w:sz w:val="16"/>
      <w:szCs w:val="16"/>
    </w:rPr>
  </w:style>
  <w:style w:type="paragraph" w:styleId="CommentText">
    <w:name w:val="annotation text"/>
    <w:basedOn w:val="Normal"/>
    <w:link w:val="CommentTextChar"/>
    <w:uiPriority w:val="99"/>
    <w:semiHidden/>
    <w:unhideWhenUsed/>
    <w:rsid w:val="008C09D7"/>
    <w:pPr>
      <w:widowControl w:val="0"/>
      <w:autoSpaceDE w:val="0"/>
      <w:autoSpaceDN w:val="0"/>
      <w:spacing w:after="0"/>
    </w:pPr>
    <w:rPr>
      <w:rFonts w:ascii="Arial" w:eastAsia="Arial" w:hAnsi="Arial" w:cs="Arial"/>
      <w:color w:val="auto"/>
      <w:sz w:val="20"/>
      <w:szCs w:val="20"/>
      <w:lang w:val="en-US"/>
    </w:rPr>
  </w:style>
  <w:style w:type="character" w:customStyle="1" w:styleId="CommentTextChar">
    <w:name w:val="Comment Text Char"/>
    <w:basedOn w:val="DefaultParagraphFont"/>
    <w:link w:val="CommentText"/>
    <w:uiPriority w:val="99"/>
    <w:semiHidden/>
    <w:rsid w:val="008C09D7"/>
    <w:rPr>
      <w:rFonts w:ascii="Arial" w:eastAsia="Arial" w:hAnsi="Arial" w:cs="Arial"/>
      <w:sz w:val="20"/>
      <w:szCs w:val="20"/>
      <w:lang w:val="en-US"/>
    </w:rPr>
  </w:style>
  <w:style w:type="paragraph" w:styleId="Revision">
    <w:name w:val="Revision"/>
    <w:hidden/>
    <w:uiPriority w:val="99"/>
    <w:semiHidden/>
    <w:rsid w:val="00D610E3"/>
    <w:rPr>
      <w:rFonts w:cs="Times New Roman (Body CS)"/>
      <w:color w:val="000000" w:themeColor="text1"/>
      <w:sz w:val="18"/>
    </w:rPr>
  </w:style>
  <w:style w:type="character" w:customStyle="1" w:styleId="Heading4TextChar">
    <w:name w:val="Heading 4 Text Char"/>
    <w:link w:val="Heading4Text"/>
    <w:locked/>
    <w:rsid w:val="00883E0E"/>
    <w:rPr>
      <w:rFonts w:ascii="Arial" w:eastAsia="Times New Roman" w:hAnsi="Arial" w:cs="Arial"/>
      <w:lang w:val="en-US"/>
    </w:rPr>
  </w:style>
  <w:style w:type="paragraph" w:customStyle="1" w:styleId="Heading4Text">
    <w:name w:val="Heading 4 Text"/>
    <w:basedOn w:val="Normal"/>
    <w:link w:val="Heading4TextChar"/>
    <w:rsid w:val="00883E0E"/>
    <w:pPr>
      <w:jc w:val="both"/>
    </w:pPr>
    <w:rPr>
      <w:rFonts w:ascii="Arial" w:eastAsia="Times New Roman" w:hAnsi="Arial" w:cs="Arial"/>
      <w:color w:val="aut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2266500">
      <w:bodyDiv w:val="1"/>
      <w:marLeft w:val="0"/>
      <w:marRight w:val="0"/>
      <w:marTop w:val="0"/>
      <w:marBottom w:val="0"/>
      <w:divBdr>
        <w:top w:val="none" w:sz="0" w:space="0" w:color="auto"/>
        <w:left w:val="none" w:sz="0" w:space="0" w:color="auto"/>
        <w:bottom w:val="none" w:sz="0" w:space="0" w:color="auto"/>
        <w:right w:val="none" w:sz="0" w:space="0" w:color="auto"/>
      </w:divBdr>
    </w:div>
    <w:div w:id="815268438">
      <w:bodyDiv w:val="1"/>
      <w:marLeft w:val="0"/>
      <w:marRight w:val="0"/>
      <w:marTop w:val="0"/>
      <w:marBottom w:val="0"/>
      <w:divBdr>
        <w:top w:val="none" w:sz="0" w:space="0" w:color="auto"/>
        <w:left w:val="none" w:sz="0" w:space="0" w:color="auto"/>
        <w:bottom w:val="none" w:sz="0" w:space="0" w:color="auto"/>
        <w:right w:val="none" w:sz="0" w:space="0" w:color="auto"/>
      </w:divBdr>
      <w:divsChild>
        <w:div w:id="1018235837">
          <w:marLeft w:val="346"/>
          <w:marRight w:val="0"/>
          <w:marTop w:val="0"/>
          <w:marBottom w:val="120"/>
          <w:divBdr>
            <w:top w:val="none" w:sz="0" w:space="0" w:color="auto"/>
            <w:left w:val="none" w:sz="0" w:space="0" w:color="auto"/>
            <w:bottom w:val="none" w:sz="0" w:space="0" w:color="auto"/>
            <w:right w:val="none" w:sz="0" w:space="0" w:color="auto"/>
          </w:divBdr>
        </w:div>
        <w:div w:id="1384909129">
          <w:marLeft w:val="346"/>
          <w:marRight w:val="0"/>
          <w:marTop w:val="0"/>
          <w:marBottom w:val="120"/>
          <w:divBdr>
            <w:top w:val="none" w:sz="0" w:space="0" w:color="auto"/>
            <w:left w:val="none" w:sz="0" w:space="0" w:color="auto"/>
            <w:bottom w:val="none" w:sz="0" w:space="0" w:color="auto"/>
            <w:right w:val="none" w:sz="0" w:space="0" w:color="auto"/>
          </w:divBdr>
        </w:div>
        <w:div w:id="1731614387">
          <w:marLeft w:val="346"/>
          <w:marRight w:val="0"/>
          <w:marTop w:val="0"/>
          <w:marBottom w:val="120"/>
          <w:divBdr>
            <w:top w:val="none" w:sz="0" w:space="0" w:color="auto"/>
            <w:left w:val="none" w:sz="0" w:space="0" w:color="auto"/>
            <w:bottom w:val="none" w:sz="0" w:space="0" w:color="auto"/>
            <w:right w:val="none" w:sz="0" w:space="0" w:color="auto"/>
          </w:divBdr>
        </w:div>
      </w:divsChild>
    </w:div>
    <w:div w:id="842357890">
      <w:bodyDiv w:val="1"/>
      <w:marLeft w:val="0"/>
      <w:marRight w:val="0"/>
      <w:marTop w:val="0"/>
      <w:marBottom w:val="0"/>
      <w:divBdr>
        <w:top w:val="none" w:sz="0" w:space="0" w:color="auto"/>
        <w:left w:val="none" w:sz="0" w:space="0" w:color="auto"/>
        <w:bottom w:val="none" w:sz="0" w:space="0" w:color="auto"/>
        <w:right w:val="none" w:sz="0" w:space="0" w:color="auto"/>
      </w:divBdr>
      <w:divsChild>
        <w:div w:id="460268316">
          <w:marLeft w:val="360"/>
          <w:marRight w:val="0"/>
          <w:marTop w:val="0"/>
          <w:marBottom w:val="0"/>
          <w:divBdr>
            <w:top w:val="none" w:sz="0" w:space="0" w:color="auto"/>
            <w:left w:val="none" w:sz="0" w:space="0" w:color="auto"/>
            <w:bottom w:val="none" w:sz="0" w:space="0" w:color="auto"/>
            <w:right w:val="none" w:sz="0" w:space="0" w:color="auto"/>
          </w:divBdr>
        </w:div>
        <w:div w:id="912281100">
          <w:marLeft w:val="360"/>
          <w:marRight w:val="0"/>
          <w:marTop w:val="0"/>
          <w:marBottom w:val="0"/>
          <w:divBdr>
            <w:top w:val="none" w:sz="0" w:space="0" w:color="auto"/>
            <w:left w:val="none" w:sz="0" w:space="0" w:color="auto"/>
            <w:bottom w:val="none" w:sz="0" w:space="0" w:color="auto"/>
            <w:right w:val="none" w:sz="0" w:space="0" w:color="auto"/>
          </w:divBdr>
        </w:div>
      </w:divsChild>
    </w:div>
    <w:div w:id="1413043017">
      <w:bodyDiv w:val="1"/>
      <w:marLeft w:val="0"/>
      <w:marRight w:val="0"/>
      <w:marTop w:val="0"/>
      <w:marBottom w:val="0"/>
      <w:divBdr>
        <w:top w:val="none" w:sz="0" w:space="0" w:color="auto"/>
        <w:left w:val="none" w:sz="0" w:space="0" w:color="auto"/>
        <w:bottom w:val="none" w:sz="0" w:space="0" w:color="auto"/>
        <w:right w:val="none" w:sz="0" w:space="0" w:color="auto"/>
      </w:divBdr>
    </w:div>
    <w:div w:id="1613584472">
      <w:bodyDiv w:val="1"/>
      <w:marLeft w:val="0"/>
      <w:marRight w:val="0"/>
      <w:marTop w:val="0"/>
      <w:marBottom w:val="0"/>
      <w:divBdr>
        <w:top w:val="none" w:sz="0" w:space="0" w:color="auto"/>
        <w:left w:val="none" w:sz="0" w:space="0" w:color="auto"/>
        <w:bottom w:val="none" w:sz="0" w:space="0" w:color="auto"/>
        <w:right w:val="none" w:sz="0" w:space="0" w:color="auto"/>
      </w:divBdr>
    </w:div>
    <w:div w:id="1617133358">
      <w:bodyDiv w:val="1"/>
      <w:marLeft w:val="0"/>
      <w:marRight w:val="0"/>
      <w:marTop w:val="0"/>
      <w:marBottom w:val="0"/>
      <w:divBdr>
        <w:top w:val="none" w:sz="0" w:space="0" w:color="auto"/>
        <w:left w:val="none" w:sz="0" w:space="0" w:color="auto"/>
        <w:bottom w:val="none" w:sz="0" w:space="0" w:color="auto"/>
        <w:right w:val="none" w:sz="0" w:space="0" w:color="auto"/>
      </w:divBdr>
    </w:div>
    <w:div w:id="1798066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http://liveservice.lseg.com" TargetMode="External"/><Relationship Id="rId39" Type="http://schemas.openxmlformats.org/officeDocument/2006/relationships/hyperlink" Target="http://www.londonstockexchange.com/products-and-services/technical-library/millennium-%20exchange-technical-specifications/millennium-exchange-technical-specifications.htm" TargetMode="External"/><Relationship Id="rId21" Type="http://schemas.openxmlformats.org/officeDocument/2006/relationships/hyperlink" Target="http://www.londonstockexchange.com/traders-and-brokers/rules-regulations/change-and-%20updates/stock-exchange-notices/sen-home.htm" TargetMode="External"/><Relationship Id="rId34" Type="http://schemas.openxmlformats.org/officeDocument/2006/relationships/image" Target="media/image7.emf"/><Relationship Id="rId42" Type="http://schemas.openxmlformats.org/officeDocument/2006/relationships/header" Target="header6.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mailto:membership@lse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ondonstockexchange.com/products-and-services/millennium-%20exchange/technicalinformation/technicalinformation.htm" TargetMode="External"/><Relationship Id="rId32" Type="http://schemas.openxmlformats.org/officeDocument/2006/relationships/image" Target="media/image6.emf"/><Relationship Id="rId37" Type="http://schemas.openxmlformats.org/officeDocument/2006/relationships/hyperlink" Target="https://www.londonstockexchange.com/products-and-services/trading-%20services/privaterfqenablementbysecurity.xls" TargetMode="External"/><Relationship Id="rId40" Type="http://schemas.openxmlformats.org/officeDocument/2006/relationships/hyperlink" Target="mailto:londontam@lseg.com"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londonstockexchange.com/products-and-services/millennium-exchange/documentation/documentation.htm" TargetMode="External"/><Relationship Id="rId28" Type="http://schemas.openxmlformats.org/officeDocument/2006/relationships/hyperlink" Target="mailto:londontam@lseg.com" TargetMode="Externa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image" Target="media/image5.emf"/><Relationship Id="rId44"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www.londonstockexchange.com/tradingservices" TargetMode="External"/><Relationship Id="rId27" Type="http://schemas.openxmlformats.org/officeDocument/2006/relationships/hyperlink" Target="mailto:unavistadatasolutions@lseg.com" TargetMode="External"/><Relationship Id="rId30" Type="http://schemas.openxmlformats.org/officeDocument/2006/relationships/hyperlink" Target="mailto:clients@lseg.com" TargetMode="External"/><Relationship Id="rId35" Type="http://schemas.openxmlformats.org/officeDocument/2006/relationships/header" Target="header5.xml"/><Relationship Id="rId43" Type="http://schemas.openxmlformats.org/officeDocument/2006/relationships/hyperlink" Target="http://www.lseg.com"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www.londonstockexchange.com/products-and-services/technical-library/service-%20announcements/service-announcements.htm" TargetMode="External"/><Relationship Id="rId33" Type="http://schemas.openxmlformats.org/officeDocument/2006/relationships/footer" Target="footer5.xml"/><Relationship Id="rId38" Type="http://schemas.openxmlformats.org/officeDocument/2006/relationships/hyperlink" Target="http://www.londonstockexchange.com/products-and-services/technical-library/millennium-exchange-technical-specifications/millennium-exchange-%20technical-specifications.htm" TargetMode="External"/><Relationship Id="rId46" Type="http://schemas.openxmlformats.org/officeDocument/2006/relationships/theme" Target="theme/theme1.xml"/><Relationship Id="rId20" Type="http://schemas.openxmlformats.org/officeDocument/2006/relationships/hyperlink" Target="http://www.londonstockexchange.com/traders-and-brokers/rules-regulations/rules-regulations.htm" TargetMode="External"/><Relationship Id="rId41" Type="http://schemas.openxmlformats.org/officeDocument/2006/relationships/hyperlink" Target="mailto:membership@lseg.com"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4.jpeg"/></Relationships>
</file>

<file path=word/_rels/footer7.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sv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reRa\Desktop\P0341206\Source\LSE_User+Technical%20Guide_A4.dotx" TargetMode="External"/></Relationships>
</file>

<file path=word/theme/theme1.xml><?xml version="1.0" encoding="utf-8"?>
<a:theme xmlns:a="http://schemas.openxmlformats.org/drawingml/2006/main" name="Office Theme">
  <a:themeElements>
    <a:clrScheme name="LSE">
      <a:dk1>
        <a:srgbClr val="000000"/>
      </a:dk1>
      <a:lt1>
        <a:srgbClr val="FFFFFF"/>
      </a:lt1>
      <a:dk2>
        <a:srgbClr val="001DFF"/>
      </a:dk2>
      <a:lt2>
        <a:srgbClr val="D9D9D9"/>
      </a:lt2>
      <a:accent1>
        <a:srgbClr val="404040"/>
      </a:accent1>
      <a:accent2>
        <a:srgbClr val="00CFD3"/>
      </a:accent2>
      <a:accent3>
        <a:srgbClr val="9063CC"/>
      </a:accent3>
      <a:accent4>
        <a:srgbClr val="00C389"/>
      </a:accent4>
      <a:accent5>
        <a:srgbClr val="FF5000"/>
      </a:accent5>
      <a:accent6>
        <a:srgbClr val="FFC800"/>
      </a:accent6>
      <a:hlink>
        <a:srgbClr val="001DFF"/>
      </a:hlink>
      <a:folHlink>
        <a:srgbClr val="001D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857F033A39BA347917276989425A142" ma:contentTypeVersion="6" ma:contentTypeDescription="Create a new document." ma:contentTypeScope="" ma:versionID="4ee92a27e90e20fd066b3e9b72052254">
  <xsd:schema xmlns:xsd="http://www.w3.org/2001/XMLSchema" xmlns:xs="http://www.w3.org/2001/XMLSchema" xmlns:p="http://schemas.microsoft.com/office/2006/metadata/properties" xmlns:ns2="b2d59a41-e36d-4766-9c51-51535724d2f7" xmlns:ns3="b4548bf0-482f-4d39-88dc-e4922448302e" targetNamespace="http://schemas.microsoft.com/office/2006/metadata/properties" ma:root="true" ma:fieldsID="04849ae4d6455daae0e67a3ecd7e4865" ns2:_="" ns3:_="">
    <xsd:import namespace="b2d59a41-e36d-4766-9c51-51535724d2f7"/>
    <xsd:import namespace="b4548bf0-482f-4d39-88dc-e4922448302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d59a41-e36d-4766-9c51-51535724d2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48bf0-482f-4d39-88dc-e4922448302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ADF3-B514-48D4-8EE8-4F953A133513}">
  <ds:schemaRefs>
    <ds:schemaRef ds:uri="http://schemas.openxmlformats.org/officeDocument/2006/bibliography"/>
  </ds:schemaRefs>
</ds:datastoreItem>
</file>

<file path=customXml/itemProps2.xml><?xml version="1.0" encoding="utf-8"?>
<ds:datastoreItem xmlns:ds="http://schemas.openxmlformats.org/officeDocument/2006/customXml" ds:itemID="{6685F56E-31AA-4140-AA3C-BD766A51CA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C03902-CD32-4992-9011-BE5578B10318}">
  <ds:schemaRefs>
    <ds:schemaRef ds:uri="http://schemas.microsoft.com/sharepoint/v3/contenttype/forms"/>
  </ds:schemaRefs>
</ds:datastoreItem>
</file>

<file path=customXml/itemProps4.xml><?xml version="1.0" encoding="utf-8"?>
<ds:datastoreItem xmlns:ds="http://schemas.openxmlformats.org/officeDocument/2006/customXml" ds:itemID="{93F08621-2642-4BEC-9284-ACF217CA0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d59a41-e36d-4766-9c51-51535724d2f7"/>
    <ds:schemaRef ds:uri="b4548bf0-482f-4d39-88dc-e492244830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LSE_User+Technical Guide_A4</Template>
  <TotalTime>349</TotalTime>
  <Pages>27</Pages>
  <Words>8942</Words>
  <Characters>50974</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Service and Technical Description - London Stock Exchange</vt:lpstr>
    </vt:vector>
  </TitlesOfParts>
  <Company/>
  <LinksUpToDate>false</LinksUpToDate>
  <CharactersWithSpaces>59797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Service and Technical Description - London Stock Exchange</dc:title>
  <dc:subject>Get a deeper understanding of how RFQ functionality operates in conjunction with London Stock Exchange, a leading global market for equities.</dc:subject>
  <dc:creator>Stanley, Michael</dc:creator>
  <cp:keywords/>
  <dc:description/>
  <cp:lastModifiedBy>Al-Abadi, Ali</cp:lastModifiedBy>
  <cp:revision>36</cp:revision>
  <cp:lastPrinted>2024-09-11T11:46:00Z</cp:lastPrinted>
  <dcterms:created xsi:type="dcterms:W3CDTF">2023-12-21T10:18:00Z</dcterms:created>
  <dcterms:modified xsi:type="dcterms:W3CDTF">2024-09-11T11:49:00Z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0x0101006857F033A39BA347917276989425A142</vt:lpwstr>
  </property>
  <property fmtid="{D5CDD505-2E9C-101B-9397-08002B2CF9AE}" pid="3" name="MSIP_Label_16ffedc7-8dd7-4346-b906-eaa072ee5258_Enabled">
    <vt:lpwstr>true</vt:lpwstr>
  </property>
  <property fmtid="{D5CDD505-2E9C-101B-9397-08002B2CF9AE}" pid="4" name="MSIP_Label_16ffedc7-8dd7-4346-b906-eaa072ee5258_SetDate">
    <vt:lpwstr>2024-09-11T11:49:29Z</vt:lpwstr>
  </property>
  <property fmtid="{D5CDD505-2E9C-101B-9397-08002B2CF9AE}" pid="5" name="MSIP_Label_16ffedc7-8dd7-4346-b906-eaa072ee5258_Method">
    <vt:lpwstr>Standard</vt:lpwstr>
  </property>
  <property fmtid="{D5CDD505-2E9C-101B-9397-08002B2CF9AE}" pid="6" name="MSIP_Label_16ffedc7-8dd7-4346-b906-eaa072ee5258_Name">
    <vt:lpwstr>Corporate</vt:lpwstr>
  </property>
  <property fmtid="{D5CDD505-2E9C-101B-9397-08002B2CF9AE}" pid="7" name="MSIP_Label_16ffedc7-8dd7-4346-b906-eaa072ee5258_SiteId">
    <vt:lpwstr>287e9f0e-91ec-4cf0-b7a4-c63898072181</vt:lpwstr>
  </property>
  <property fmtid="{D5CDD505-2E9C-101B-9397-08002B2CF9AE}" pid="8" name="MSIP_Label_16ffedc7-8dd7-4346-b906-eaa072ee5258_ActionId">
    <vt:lpwstr>3d5f9070-540e-4ed8-ae52-d27f56b0b746</vt:lpwstr>
  </property>
  <property fmtid="{D5CDD505-2E9C-101B-9397-08002B2CF9AE}" pid="9" name="MSIP_Label_16ffedc7-8dd7-4346-b906-eaa072ee5258_ContentBits">
    <vt:lpwstr>1</vt:lpwstr>
  </property>
</Properties>
</file>