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9656" w14:textId="77777777" w:rsidR="00F01185" w:rsidRDefault="00F01185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32D44798" w14:textId="77777777" w:rsidR="00F01185" w:rsidRPr="00C54915" w:rsidRDefault="00F01185">
      <w:pPr>
        <w:pStyle w:val="Heading2"/>
        <w:rPr>
          <w:rFonts w:ascii="Arial" w:hAnsi="Arial" w:cs="Arial"/>
          <w:sz w:val="22"/>
          <w:szCs w:val="22"/>
        </w:rPr>
      </w:pPr>
      <w:r w:rsidRPr="00C54915">
        <w:rPr>
          <w:rFonts w:ascii="Arial" w:hAnsi="Arial" w:cs="Arial"/>
          <w:sz w:val="22"/>
          <w:szCs w:val="22"/>
        </w:rPr>
        <w:t>Declaration by the nominated adviser</w:t>
      </w:r>
      <w:r w:rsidR="00C54915">
        <w:rPr>
          <w:rFonts w:ascii="Arial" w:hAnsi="Arial" w:cs="Arial"/>
          <w:sz w:val="22"/>
          <w:szCs w:val="22"/>
        </w:rPr>
        <w:t xml:space="preserve"> pursuant to the AIM Rules for Companies and AIM Rules for Nominated Advisers</w:t>
      </w:r>
    </w:p>
    <w:p w14:paraId="14CB70DB" w14:textId="77777777" w:rsidR="00F01185" w:rsidRDefault="00F01185">
      <w:pPr>
        <w:ind w:left="426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5BB544D8" w14:textId="77777777" w:rsidR="00F01185" w:rsidRDefault="00F01185">
      <w:pPr>
        <w:ind w:left="426" w:hanging="426"/>
        <w:rPr>
          <w:sz w:val="8"/>
        </w:rPr>
      </w:pPr>
    </w:p>
    <w:p w14:paraId="541EF0A7" w14:textId="77777777" w:rsidR="00F01185" w:rsidRDefault="00F01185">
      <w:pPr>
        <w:ind w:left="426" w:hanging="426"/>
        <w:rPr>
          <w:sz w:val="17"/>
        </w:rPr>
      </w:pPr>
      <w:r>
        <w:rPr>
          <w:sz w:val="17"/>
        </w:rPr>
        <w:t xml:space="preserve">Full name of </w:t>
      </w:r>
      <w:r w:rsidRPr="00C54915">
        <w:rPr>
          <w:b/>
          <w:sz w:val="17"/>
        </w:rPr>
        <w:t>nominated adviser</w:t>
      </w:r>
      <w:r>
        <w:rPr>
          <w:sz w:val="17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01185" w14:paraId="0C776790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031" w:type="dxa"/>
          </w:tcPr>
          <w:p w14:paraId="42031CDF" w14:textId="77777777" w:rsidR="00F01185" w:rsidRDefault="00F01185">
            <w:pPr>
              <w:rPr>
                <w:sz w:val="18"/>
              </w:rPr>
            </w:pPr>
          </w:p>
        </w:tc>
      </w:tr>
    </w:tbl>
    <w:p w14:paraId="5BCCBCE7" w14:textId="77777777" w:rsidR="00F01185" w:rsidRDefault="00F01185">
      <w:pPr>
        <w:ind w:left="426" w:hanging="426"/>
        <w:rPr>
          <w:sz w:val="17"/>
        </w:rPr>
      </w:pPr>
    </w:p>
    <w:p w14:paraId="5877CF98" w14:textId="77777777" w:rsidR="00F01185" w:rsidRDefault="00F01185">
      <w:pPr>
        <w:pStyle w:val="BodyText"/>
      </w:pPr>
      <w:r>
        <w:t xml:space="preserve">Full name of </w:t>
      </w:r>
      <w:r w:rsidRPr="00C54915">
        <w:rPr>
          <w:b/>
        </w:rPr>
        <w:t>applicant</w:t>
      </w:r>
      <w:r w:rsidR="00C54915" w:rsidRPr="00C54915">
        <w:rPr>
          <w:b/>
        </w:rPr>
        <w:t xml:space="preserve"> </w:t>
      </w:r>
      <w:r w:rsidR="00C54915">
        <w:t xml:space="preserve">or </w:t>
      </w:r>
      <w:r w:rsidR="00C54915" w:rsidRPr="00C54915">
        <w:rPr>
          <w:b/>
        </w:rPr>
        <w:t>AIM company</w:t>
      </w:r>
      <w:r w:rsidR="00C54915">
        <w:t>, as applicable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01185" w14:paraId="1E96D4EC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031" w:type="dxa"/>
          </w:tcPr>
          <w:p w14:paraId="0763E6B8" w14:textId="77777777" w:rsidR="00F01185" w:rsidRDefault="00F01185">
            <w:pPr>
              <w:rPr>
                <w:sz w:val="18"/>
              </w:rPr>
            </w:pPr>
          </w:p>
        </w:tc>
      </w:tr>
    </w:tbl>
    <w:p w14:paraId="1B731E6E" w14:textId="77777777" w:rsidR="00F01185" w:rsidRDefault="00F01185">
      <w:pPr>
        <w:rPr>
          <w:sz w:val="10"/>
        </w:rPr>
      </w:pPr>
    </w:p>
    <w:p w14:paraId="2A631A62" w14:textId="77777777" w:rsidR="00F01185" w:rsidRDefault="00F01185">
      <w:pPr>
        <w:rPr>
          <w:sz w:val="10"/>
        </w:rPr>
      </w:pPr>
    </w:p>
    <w:p w14:paraId="36F7F2D3" w14:textId="77777777" w:rsidR="00F01185" w:rsidRDefault="00F01185">
      <w:pPr>
        <w:pStyle w:val="BodyText"/>
      </w:pPr>
      <w:r>
        <w:t>Details of the securities to which this declaration applies (e.g. company name, 1,000,000 Ordinary Shares of 5p each)</w:t>
      </w:r>
      <w:r w:rsidR="00C54915">
        <w:t xml:space="preserve">, </w:t>
      </w:r>
      <w:r w:rsidR="00C54915" w:rsidRPr="00C54915">
        <w:rPr>
          <w:u w:val="single"/>
        </w:rPr>
        <w:t xml:space="preserve">including the date on which admission is sought </w:t>
      </w:r>
      <w:r w:rsidR="00C54915">
        <w:t>(if applicable)</w:t>
      </w:r>
      <w:r>
        <w:t>:</w:t>
      </w:r>
    </w:p>
    <w:p w14:paraId="612B5E98" w14:textId="77777777" w:rsidR="00F01185" w:rsidRDefault="00F01185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01185" w14:paraId="3450657D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031" w:type="dxa"/>
          </w:tcPr>
          <w:p w14:paraId="57D8D42B" w14:textId="77777777" w:rsidR="00F01185" w:rsidRDefault="00F01185">
            <w:pPr>
              <w:rPr>
                <w:sz w:val="18"/>
              </w:rPr>
            </w:pPr>
          </w:p>
        </w:tc>
      </w:tr>
    </w:tbl>
    <w:p w14:paraId="0B524D85" w14:textId="77777777" w:rsidR="00F01185" w:rsidRDefault="00F01185">
      <w:pPr>
        <w:ind w:left="426" w:hanging="426"/>
        <w:rPr>
          <w:sz w:val="17"/>
        </w:rPr>
      </w:pPr>
    </w:p>
    <w:p w14:paraId="6F74AA60" w14:textId="77777777" w:rsidR="00C54915" w:rsidRDefault="00C54915" w:rsidP="00C54915">
      <w:pPr>
        <w:rPr>
          <w:sz w:val="17"/>
        </w:rPr>
      </w:pPr>
    </w:p>
    <w:p w14:paraId="69B91484" w14:textId="77777777" w:rsidR="00C54915" w:rsidRDefault="00F01185" w:rsidP="00C54915">
      <w:pPr>
        <w:rPr>
          <w:sz w:val="17"/>
        </w:rPr>
      </w:pPr>
      <w:r>
        <w:rPr>
          <w:sz w:val="17"/>
        </w:rPr>
        <w:t>_____</w:t>
      </w:r>
      <w:r w:rsidR="00C54915">
        <w:rPr>
          <w:sz w:val="17"/>
        </w:rPr>
        <w:t>___________________________, an</w:t>
      </w:r>
      <w:r>
        <w:rPr>
          <w:sz w:val="17"/>
        </w:rPr>
        <w:t xml:space="preserve"> officer of the above </w:t>
      </w:r>
      <w:r w:rsidRPr="00C54915">
        <w:rPr>
          <w:b/>
          <w:sz w:val="17"/>
        </w:rPr>
        <w:t>nominated adviser</w:t>
      </w:r>
      <w:r>
        <w:rPr>
          <w:sz w:val="17"/>
        </w:rPr>
        <w:t xml:space="preserve">, duly authorised to give this declaration, </w:t>
      </w:r>
    </w:p>
    <w:p w14:paraId="7C54FEAA" w14:textId="77777777" w:rsidR="00C54915" w:rsidRDefault="00C54915" w:rsidP="00C54915">
      <w:pPr>
        <w:rPr>
          <w:sz w:val="17"/>
        </w:rPr>
      </w:pPr>
    </w:p>
    <w:p w14:paraId="63BAC37B" w14:textId="77777777" w:rsidR="00F01185" w:rsidRDefault="00F01185" w:rsidP="00C54915">
      <w:pPr>
        <w:rPr>
          <w:sz w:val="17"/>
        </w:rPr>
      </w:pPr>
      <w:r>
        <w:rPr>
          <w:sz w:val="17"/>
        </w:rPr>
        <w:t>hereby confirm</w:t>
      </w:r>
      <w:r w:rsidR="00C54915">
        <w:rPr>
          <w:sz w:val="17"/>
        </w:rPr>
        <w:t>s</w:t>
      </w:r>
      <w:r>
        <w:rPr>
          <w:sz w:val="17"/>
        </w:rPr>
        <w:t xml:space="preserve"> </w:t>
      </w:r>
      <w:r w:rsidR="00C54915">
        <w:rPr>
          <w:sz w:val="17"/>
        </w:rPr>
        <w:t xml:space="preserve">on behalf of that </w:t>
      </w:r>
      <w:r w:rsidR="00C54915">
        <w:rPr>
          <w:b/>
          <w:sz w:val="17"/>
        </w:rPr>
        <w:t xml:space="preserve">nominated adviser </w:t>
      </w:r>
      <w:r>
        <w:rPr>
          <w:sz w:val="17"/>
        </w:rPr>
        <w:t>that:</w:t>
      </w:r>
    </w:p>
    <w:p w14:paraId="0EEA2C1D" w14:textId="77777777" w:rsidR="00F01185" w:rsidRDefault="00F01185">
      <w:pPr>
        <w:ind w:left="284" w:hanging="284"/>
        <w:rPr>
          <w:sz w:val="17"/>
        </w:rPr>
      </w:pPr>
    </w:p>
    <w:p w14:paraId="48AB13A0" w14:textId="77777777" w:rsidR="00C54915" w:rsidRPr="00C54915" w:rsidRDefault="00C54915" w:rsidP="00C54915">
      <w:pPr>
        <w:rPr>
          <w:rFonts w:cs="Arial"/>
          <w:sz w:val="17"/>
          <w:szCs w:val="17"/>
        </w:rPr>
      </w:pPr>
      <w:r w:rsidRPr="00C54915">
        <w:rPr>
          <w:rFonts w:cs="Arial"/>
          <w:b/>
          <w:sz w:val="17"/>
          <w:szCs w:val="17"/>
        </w:rPr>
        <w:t>SECTION A</w:t>
      </w:r>
      <w:r w:rsidRPr="00C54915">
        <w:rPr>
          <w:rFonts w:cs="Arial"/>
          <w:sz w:val="17"/>
          <w:szCs w:val="17"/>
        </w:rPr>
        <w:t>:</w:t>
      </w:r>
    </w:p>
    <w:p w14:paraId="661CB8B7" w14:textId="77777777" w:rsidR="00C54915" w:rsidRPr="00C54915" w:rsidRDefault="00C54915" w:rsidP="00C54915">
      <w:pPr>
        <w:rPr>
          <w:rFonts w:cs="Arial"/>
          <w:sz w:val="17"/>
          <w:szCs w:val="17"/>
          <w:u w:val="single"/>
        </w:rPr>
      </w:pPr>
    </w:p>
    <w:p w14:paraId="76E72B47" w14:textId="77777777" w:rsidR="00C54915" w:rsidRPr="00C54915" w:rsidRDefault="00C54915" w:rsidP="00C54915">
      <w:pPr>
        <w:rPr>
          <w:rFonts w:cs="Arial"/>
          <w:sz w:val="17"/>
          <w:szCs w:val="17"/>
        </w:rPr>
      </w:pPr>
      <w:r w:rsidRPr="00C54915">
        <w:rPr>
          <w:rFonts w:cs="Arial"/>
          <w:sz w:val="17"/>
          <w:szCs w:val="17"/>
        </w:rPr>
        <w:t xml:space="preserve">to the best of its knowledge and belief having made due and careful enquiry and considered all relevant matters under the </w:t>
      </w:r>
      <w:r w:rsidRPr="00C54915">
        <w:rPr>
          <w:rFonts w:cs="Arial"/>
          <w:b/>
          <w:sz w:val="17"/>
          <w:szCs w:val="17"/>
        </w:rPr>
        <w:t>AIM Rules for Companies</w:t>
      </w:r>
      <w:r w:rsidRPr="00C54915">
        <w:rPr>
          <w:rFonts w:cs="Arial"/>
          <w:sz w:val="17"/>
          <w:szCs w:val="17"/>
        </w:rPr>
        <w:t xml:space="preserve"> and </w:t>
      </w:r>
      <w:r w:rsidRPr="00C54915">
        <w:rPr>
          <w:rFonts w:cs="Arial"/>
          <w:b/>
          <w:sz w:val="17"/>
          <w:szCs w:val="17"/>
        </w:rPr>
        <w:t>AIM Rules for Nominated Advisers</w:t>
      </w:r>
      <w:r w:rsidRPr="00C54915">
        <w:rPr>
          <w:rFonts w:cs="Arial"/>
          <w:sz w:val="17"/>
          <w:szCs w:val="17"/>
        </w:rPr>
        <w:t xml:space="preserve"> in relation to this application for </w:t>
      </w:r>
      <w:r w:rsidRPr="00C54915">
        <w:rPr>
          <w:rFonts w:cs="Arial"/>
          <w:b/>
          <w:sz w:val="17"/>
          <w:szCs w:val="17"/>
        </w:rPr>
        <w:t>admission</w:t>
      </w:r>
      <w:r w:rsidRPr="00C54915">
        <w:rPr>
          <w:rFonts w:cs="Arial"/>
          <w:sz w:val="17"/>
          <w:szCs w:val="17"/>
        </w:rPr>
        <w:t xml:space="preserve">, all applicable requirements of the </w:t>
      </w:r>
      <w:r w:rsidRPr="00C54915">
        <w:rPr>
          <w:rFonts w:cs="Arial"/>
          <w:b/>
          <w:sz w:val="17"/>
          <w:szCs w:val="17"/>
        </w:rPr>
        <w:t>AIM Rules for Companies</w:t>
      </w:r>
      <w:r w:rsidRPr="00C54915">
        <w:rPr>
          <w:rFonts w:cs="Arial"/>
          <w:sz w:val="17"/>
          <w:szCs w:val="17"/>
        </w:rPr>
        <w:t xml:space="preserve"> and </w:t>
      </w:r>
      <w:r w:rsidRPr="00C54915">
        <w:rPr>
          <w:rFonts w:cs="Arial"/>
          <w:b/>
          <w:sz w:val="17"/>
          <w:szCs w:val="17"/>
        </w:rPr>
        <w:t>AIM Rules for Nominated Advisers</w:t>
      </w:r>
      <w:r w:rsidRPr="00C54915">
        <w:rPr>
          <w:rFonts w:cs="Arial"/>
          <w:sz w:val="17"/>
          <w:szCs w:val="17"/>
        </w:rPr>
        <w:t xml:space="preserve"> have been complied with and, in particular, (i) the </w:t>
      </w:r>
      <w:r w:rsidRPr="00C54915">
        <w:rPr>
          <w:rFonts w:cs="Arial"/>
          <w:b/>
          <w:sz w:val="17"/>
          <w:szCs w:val="17"/>
        </w:rPr>
        <w:t xml:space="preserve">admission document </w:t>
      </w:r>
      <w:r w:rsidRPr="00C54915">
        <w:rPr>
          <w:rFonts w:cs="Arial"/>
          <w:sz w:val="17"/>
          <w:szCs w:val="17"/>
        </w:rPr>
        <w:t xml:space="preserve">complies with Schedule Two of the current </w:t>
      </w:r>
      <w:r w:rsidRPr="00C54915">
        <w:rPr>
          <w:rFonts w:cs="Arial"/>
          <w:b/>
          <w:sz w:val="17"/>
          <w:szCs w:val="17"/>
        </w:rPr>
        <w:t>AIM Rules for Companies</w:t>
      </w:r>
      <w:r w:rsidRPr="00C54915">
        <w:rPr>
          <w:rFonts w:cs="Arial"/>
          <w:sz w:val="17"/>
          <w:szCs w:val="17"/>
        </w:rPr>
        <w:t xml:space="preserve">, or (ii) (in the case of a </w:t>
      </w:r>
      <w:r w:rsidRPr="00C54915">
        <w:rPr>
          <w:rFonts w:cs="Arial"/>
          <w:b/>
          <w:sz w:val="17"/>
          <w:szCs w:val="17"/>
        </w:rPr>
        <w:t xml:space="preserve">quoted applicant </w:t>
      </w:r>
      <w:r w:rsidRPr="00C54915">
        <w:rPr>
          <w:rFonts w:cs="Arial"/>
          <w:sz w:val="17"/>
          <w:szCs w:val="17"/>
        </w:rPr>
        <w:t>only) the requirements of Schedule One and its supplement have been complied with; and</w:t>
      </w:r>
    </w:p>
    <w:p w14:paraId="1D744B17" w14:textId="77777777" w:rsidR="00C54915" w:rsidRPr="00C54915" w:rsidRDefault="00C54915" w:rsidP="00C54915">
      <w:pPr>
        <w:rPr>
          <w:rFonts w:cs="Arial"/>
          <w:sz w:val="17"/>
          <w:szCs w:val="17"/>
        </w:rPr>
      </w:pPr>
    </w:p>
    <w:p w14:paraId="1171746B" w14:textId="77777777" w:rsidR="00C54915" w:rsidRPr="00C54915" w:rsidRDefault="00C54915" w:rsidP="00C54915">
      <w:pPr>
        <w:ind w:left="567" w:hanging="567"/>
        <w:rPr>
          <w:rFonts w:cs="Arial"/>
          <w:b/>
          <w:sz w:val="17"/>
          <w:szCs w:val="17"/>
        </w:rPr>
      </w:pPr>
      <w:r w:rsidRPr="00C54915">
        <w:rPr>
          <w:rFonts w:cs="Arial"/>
          <w:b/>
          <w:sz w:val="17"/>
          <w:szCs w:val="17"/>
        </w:rPr>
        <w:t>SECTION B:</w:t>
      </w:r>
    </w:p>
    <w:p w14:paraId="488BF627" w14:textId="77777777" w:rsidR="00C54915" w:rsidRPr="00C54915" w:rsidRDefault="00C54915" w:rsidP="00C54915">
      <w:pPr>
        <w:pStyle w:val="BodyTextIndent2"/>
        <w:ind w:left="0" w:firstLine="0"/>
        <w:rPr>
          <w:rFonts w:cs="Arial"/>
          <w:i/>
          <w:sz w:val="17"/>
          <w:szCs w:val="17"/>
        </w:rPr>
      </w:pPr>
    </w:p>
    <w:p w14:paraId="3C6F025F" w14:textId="77777777" w:rsidR="00C54915" w:rsidRPr="00C54915" w:rsidRDefault="00C54915" w:rsidP="00C54915">
      <w:pPr>
        <w:ind w:left="720" w:hanging="720"/>
        <w:rPr>
          <w:rFonts w:cs="Arial"/>
          <w:sz w:val="17"/>
          <w:szCs w:val="17"/>
        </w:rPr>
      </w:pPr>
      <w:r w:rsidRPr="00C54915">
        <w:rPr>
          <w:rFonts w:cs="Arial"/>
          <w:sz w:val="17"/>
          <w:szCs w:val="17"/>
        </w:rPr>
        <w:t>(a)</w:t>
      </w:r>
      <w:r w:rsidRPr="00C54915">
        <w:rPr>
          <w:rFonts w:cs="Arial"/>
          <w:sz w:val="17"/>
          <w:szCs w:val="17"/>
        </w:rPr>
        <w:tab/>
        <w:t xml:space="preserve">it is satisfied that the </w:t>
      </w:r>
      <w:r w:rsidRPr="00C54915">
        <w:rPr>
          <w:rFonts w:cs="Arial"/>
          <w:b/>
          <w:sz w:val="17"/>
          <w:szCs w:val="17"/>
        </w:rPr>
        <w:t>applicant</w:t>
      </w:r>
      <w:r w:rsidRPr="00C54915">
        <w:rPr>
          <w:rFonts w:cs="Arial"/>
          <w:sz w:val="17"/>
          <w:szCs w:val="17"/>
        </w:rPr>
        <w:t xml:space="preserve"> and its securities are appropriate to be admitted to </w:t>
      </w:r>
      <w:r w:rsidRPr="00C54915">
        <w:rPr>
          <w:rFonts w:cs="Arial"/>
          <w:b/>
          <w:sz w:val="17"/>
          <w:szCs w:val="17"/>
        </w:rPr>
        <w:t>AIM</w:t>
      </w:r>
      <w:r w:rsidRPr="00C54915">
        <w:rPr>
          <w:rFonts w:cs="Arial"/>
          <w:sz w:val="17"/>
          <w:szCs w:val="17"/>
        </w:rPr>
        <w:t xml:space="preserve">, having made due and careful enquiry and considered all relevant matters set out in the </w:t>
      </w:r>
      <w:r w:rsidRPr="00C54915">
        <w:rPr>
          <w:rFonts w:cs="Arial"/>
          <w:b/>
          <w:sz w:val="17"/>
          <w:szCs w:val="17"/>
        </w:rPr>
        <w:t xml:space="preserve">AIM Rules for Companies </w:t>
      </w:r>
      <w:r w:rsidRPr="00C54915">
        <w:rPr>
          <w:rFonts w:cs="Arial"/>
          <w:sz w:val="17"/>
          <w:szCs w:val="17"/>
        </w:rPr>
        <w:t>and</w:t>
      </w:r>
      <w:r w:rsidRPr="00C54915">
        <w:rPr>
          <w:rFonts w:cs="Arial"/>
          <w:b/>
          <w:sz w:val="17"/>
          <w:szCs w:val="17"/>
        </w:rPr>
        <w:t xml:space="preserve"> </w:t>
      </w:r>
      <w:r w:rsidRPr="00C54915">
        <w:rPr>
          <w:rFonts w:cs="Arial"/>
          <w:sz w:val="17"/>
          <w:szCs w:val="17"/>
        </w:rPr>
        <w:t>the</w:t>
      </w:r>
      <w:r w:rsidRPr="00C54915">
        <w:rPr>
          <w:rFonts w:cs="Arial"/>
          <w:b/>
          <w:sz w:val="17"/>
          <w:szCs w:val="17"/>
        </w:rPr>
        <w:t xml:space="preserve"> AIM Rules for Nominated Advisers </w:t>
      </w:r>
      <w:r w:rsidRPr="00C54915">
        <w:rPr>
          <w:rFonts w:cs="Arial"/>
          <w:sz w:val="17"/>
          <w:szCs w:val="17"/>
        </w:rPr>
        <w:t>and;</w:t>
      </w:r>
    </w:p>
    <w:p w14:paraId="09BAC5F0" w14:textId="77777777" w:rsidR="00C54915" w:rsidRPr="00C54915" w:rsidRDefault="00C54915" w:rsidP="00C54915">
      <w:pPr>
        <w:ind w:left="720" w:hanging="720"/>
        <w:rPr>
          <w:rFonts w:cs="Arial"/>
          <w:sz w:val="17"/>
          <w:szCs w:val="17"/>
        </w:rPr>
      </w:pPr>
    </w:p>
    <w:p w14:paraId="5D485058" w14:textId="77777777" w:rsidR="00C54915" w:rsidRPr="00C54915" w:rsidRDefault="00C54915" w:rsidP="00C54915">
      <w:pPr>
        <w:ind w:left="720" w:hanging="720"/>
        <w:rPr>
          <w:rFonts w:cs="Arial"/>
          <w:sz w:val="17"/>
          <w:szCs w:val="17"/>
        </w:rPr>
      </w:pPr>
      <w:r w:rsidRPr="00C54915">
        <w:rPr>
          <w:rFonts w:cs="Arial"/>
          <w:sz w:val="17"/>
          <w:szCs w:val="17"/>
        </w:rPr>
        <w:t>(b)</w:t>
      </w:r>
      <w:r w:rsidRPr="00C54915">
        <w:rPr>
          <w:rFonts w:cs="Arial"/>
          <w:sz w:val="17"/>
          <w:szCs w:val="17"/>
        </w:rPr>
        <w:tab/>
        <w:t xml:space="preserve">the directors of the </w:t>
      </w:r>
      <w:r w:rsidRPr="00C54915">
        <w:rPr>
          <w:rFonts w:cs="Arial"/>
          <w:b/>
          <w:sz w:val="17"/>
          <w:szCs w:val="17"/>
        </w:rPr>
        <w:t>applicant</w:t>
      </w:r>
      <w:r w:rsidRPr="00C54915">
        <w:rPr>
          <w:rFonts w:cs="Arial"/>
          <w:sz w:val="17"/>
          <w:szCs w:val="17"/>
        </w:rPr>
        <w:t xml:space="preserve"> have received advice and guidance (from this </w:t>
      </w:r>
      <w:r w:rsidRPr="00C54915">
        <w:rPr>
          <w:rFonts w:cs="Arial"/>
          <w:b/>
          <w:sz w:val="17"/>
          <w:szCs w:val="17"/>
        </w:rPr>
        <w:t>nominated adviser</w:t>
      </w:r>
      <w:r w:rsidRPr="00C54915">
        <w:rPr>
          <w:rFonts w:cs="Arial"/>
          <w:sz w:val="17"/>
          <w:szCs w:val="17"/>
        </w:rPr>
        <w:t xml:space="preserve"> and other appropriate professional advisers) as to the </w:t>
      </w:r>
      <w:r w:rsidRPr="00C54915">
        <w:rPr>
          <w:rFonts w:cs="Arial"/>
          <w:b/>
          <w:sz w:val="17"/>
          <w:szCs w:val="17"/>
        </w:rPr>
        <w:t>applicant’s</w:t>
      </w:r>
      <w:r w:rsidRPr="00C54915">
        <w:rPr>
          <w:rFonts w:cs="Arial"/>
          <w:sz w:val="17"/>
          <w:szCs w:val="17"/>
        </w:rPr>
        <w:t xml:space="preserve"> responsibilities and obligations under the </w:t>
      </w:r>
      <w:r w:rsidRPr="00C54915">
        <w:rPr>
          <w:rFonts w:cs="Arial"/>
          <w:b/>
          <w:sz w:val="17"/>
          <w:szCs w:val="17"/>
        </w:rPr>
        <w:t>AIM Rules for Companies</w:t>
      </w:r>
      <w:r w:rsidRPr="00C54915">
        <w:rPr>
          <w:rFonts w:cs="Arial"/>
          <w:sz w:val="17"/>
          <w:szCs w:val="17"/>
        </w:rPr>
        <w:t xml:space="preserve"> in order to facilitate due compliance by the </w:t>
      </w:r>
      <w:r w:rsidRPr="00C54915">
        <w:rPr>
          <w:rFonts w:cs="Arial"/>
          <w:b/>
          <w:sz w:val="17"/>
          <w:szCs w:val="17"/>
        </w:rPr>
        <w:t>applicant</w:t>
      </w:r>
      <w:r w:rsidRPr="00C54915">
        <w:rPr>
          <w:rFonts w:cs="Arial"/>
          <w:sz w:val="17"/>
          <w:szCs w:val="17"/>
        </w:rPr>
        <w:t xml:space="preserve"> on an ongoing basis; and</w:t>
      </w:r>
    </w:p>
    <w:p w14:paraId="3A3F16BD" w14:textId="77777777" w:rsidR="00C54915" w:rsidRPr="00C54915" w:rsidRDefault="00C54915" w:rsidP="00C54915">
      <w:pPr>
        <w:tabs>
          <w:tab w:val="num" w:pos="709"/>
        </w:tabs>
        <w:ind w:left="1496"/>
        <w:rPr>
          <w:rFonts w:cs="Arial"/>
          <w:sz w:val="17"/>
          <w:szCs w:val="17"/>
        </w:rPr>
      </w:pPr>
    </w:p>
    <w:p w14:paraId="2158112D" w14:textId="77777777" w:rsidR="00C54915" w:rsidRPr="00C54915" w:rsidRDefault="00C54915" w:rsidP="00C54915">
      <w:pPr>
        <w:numPr>
          <w:ilvl w:val="0"/>
          <w:numId w:val="15"/>
        </w:numPr>
        <w:ind w:hanging="720"/>
        <w:rPr>
          <w:rFonts w:cs="Arial"/>
          <w:sz w:val="17"/>
          <w:szCs w:val="17"/>
        </w:rPr>
      </w:pPr>
      <w:r w:rsidRPr="00C54915">
        <w:rPr>
          <w:rFonts w:cs="Arial"/>
          <w:sz w:val="17"/>
          <w:szCs w:val="17"/>
        </w:rPr>
        <w:t xml:space="preserve">it will comply with the </w:t>
      </w:r>
      <w:r w:rsidRPr="00C54915">
        <w:rPr>
          <w:rFonts w:cs="Arial"/>
          <w:b/>
          <w:sz w:val="17"/>
          <w:szCs w:val="17"/>
        </w:rPr>
        <w:t>AIM Rules for Companies</w:t>
      </w:r>
      <w:r w:rsidRPr="00C54915">
        <w:rPr>
          <w:rFonts w:cs="Arial"/>
          <w:sz w:val="17"/>
          <w:szCs w:val="17"/>
        </w:rPr>
        <w:t xml:space="preserve"> and </w:t>
      </w:r>
      <w:r w:rsidRPr="00C54915">
        <w:rPr>
          <w:rFonts w:cs="Arial"/>
          <w:b/>
          <w:sz w:val="17"/>
          <w:szCs w:val="17"/>
        </w:rPr>
        <w:t>AIM Rules for Nominated Advisers</w:t>
      </w:r>
      <w:r w:rsidRPr="00C54915">
        <w:rPr>
          <w:rFonts w:cs="Arial"/>
          <w:sz w:val="17"/>
          <w:szCs w:val="17"/>
        </w:rPr>
        <w:t xml:space="preserve"> as applicable to it in its role as </w:t>
      </w:r>
      <w:r w:rsidRPr="00C54915">
        <w:rPr>
          <w:rFonts w:cs="Arial"/>
          <w:b/>
          <w:sz w:val="17"/>
          <w:szCs w:val="17"/>
        </w:rPr>
        <w:t>nominated adviser</w:t>
      </w:r>
      <w:r w:rsidRPr="00C54915">
        <w:rPr>
          <w:rFonts w:cs="Arial"/>
          <w:sz w:val="17"/>
          <w:szCs w:val="17"/>
        </w:rPr>
        <w:t xml:space="preserve"> to this </w:t>
      </w:r>
      <w:r w:rsidRPr="00C54915">
        <w:rPr>
          <w:rFonts w:cs="Arial"/>
          <w:b/>
          <w:sz w:val="17"/>
          <w:szCs w:val="17"/>
        </w:rPr>
        <w:t>applicant</w:t>
      </w:r>
      <w:r w:rsidRPr="00C54915">
        <w:rPr>
          <w:rFonts w:cs="Arial"/>
          <w:sz w:val="17"/>
          <w:szCs w:val="17"/>
        </w:rPr>
        <w:t>.</w:t>
      </w:r>
    </w:p>
    <w:p w14:paraId="4A97ADE2" w14:textId="77777777" w:rsidR="00C54915" w:rsidRPr="00C54915" w:rsidRDefault="00C54915" w:rsidP="00C54915">
      <w:pPr>
        <w:rPr>
          <w:rFonts w:cs="Arial"/>
          <w:sz w:val="17"/>
          <w:szCs w:val="17"/>
        </w:rPr>
      </w:pPr>
    </w:p>
    <w:p w14:paraId="37F69C55" w14:textId="77777777" w:rsidR="00C54915" w:rsidRPr="00C54915" w:rsidRDefault="00C54915" w:rsidP="00C54915">
      <w:pPr>
        <w:ind w:left="284" w:hanging="284"/>
        <w:rPr>
          <w:rFonts w:cs="Arial"/>
          <w:b/>
          <w:i/>
          <w:sz w:val="17"/>
          <w:szCs w:val="17"/>
        </w:rPr>
      </w:pPr>
      <w:r w:rsidRPr="00C54915">
        <w:rPr>
          <w:rFonts w:cs="Arial"/>
          <w:b/>
          <w:i/>
          <w:sz w:val="17"/>
          <w:szCs w:val="17"/>
        </w:rPr>
        <w:t>NOTE:</w:t>
      </w:r>
    </w:p>
    <w:p w14:paraId="0AD82B92" w14:textId="77777777" w:rsidR="00C54915" w:rsidRPr="00C54915" w:rsidRDefault="00C54915" w:rsidP="00C54915">
      <w:pPr>
        <w:numPr>
          <w:ilvl w:val="1"/>
          <w:numId w:val="15"/>
        </w:numPr>
        <w:tabs>
          <w:tab w:val="clear" w:pos="1440"/>
          <w:tab w:val="num" w:pos="360"/>
        </w:tabs>
        <w:ind w:left="360"/>
        <w:rPr>
          <w:rFonts w:cs="Arial"/>
          <w:sz w:val="17"/>
          <w:szCs w:val="17"/>
        </w:rPr>
      </w:pPr>
      <w:r w:rsidRPr="00C54915">
        <w:rPr>
          <w:rFonts w:cs="Arial"/>
          <w:sz w:val="17"/>
          <w:szCs w:val="17"/>
        </w:rPr>
        <w:t xml:space="preserve">Sections A and B must be completed where securities are being admitted to </w:t>
      </w:r>
      <w:r w:rsidRPr="00C54915">
        <w:rPr>
          <w:rFonts w:cs="Arial"/>
          <w:b/>
          <w:sz w:val="17"/>
          <w:szCs w:val="17"/>
        </w:rPr>
        <w:t>AIM</w:t>
      </w:r>
      <w:r w:rsidRPr="00C54915">
        <w:rPr>
          <w:rFonts w:cs="Arial"/>
          <w:sz w:val="17"/>
          <w:szCs w:val="17"/>
        </w:rPr>
        <w:t xml:space="preserve"> pursuant to an </w:t>
      </w:r>
      <w:r w:rsidRPr="00C54915">
        <w:rPr>
          <w:rFonts w:cs="Arial"/>
          <w:b/>
          <w:sz w:val="17"/>
          <w:szCs w:val="17"/>
        </w:rPr>
        <w:t>admission</w:t>
      </w:r>
      <w:r w:rsidRPr="00C54915">
        <w:rPr>
          <w:rFonts w:cs="Arial"/>
          <w:sz w:val="17"/>
          <w:szCs w:val="17"/>
        </w:rPr>
        <w:t xml:space="preserve">. </w:t>
      </w:r>
    </w:p>
    <w:p w14:paraId="220C267B" w14:textId="77777777" w:rsidR="00C54915" w:rsidRPr="00C54915" w:rsidRDefault="00C54915" w:rsidP="00C54915">
      <w:pPr>
        <w:numPr>
          <w:ilvl w:val="1"/>
          <w:numId w:val="15"/>
        </w:numPr>
        <w:tabs>
          <w:tab w:val="clear" w:pos="1440"/>
          <w:tab w:val="num" w:pos="360"/>
        </w:tabs>
        <w:ind w:left="360"/>
        <w:rPr>
          <w:rFonts w:cs="Arial"/>
          <w:sz w:val="17"/>
          <w:szCs w:val="17"/>
        </w:rPr>
      </w:pPr>
      <w:r w:rsidRPr="00C54915">
        <w:rPr>
          <w:rFonts w:cs="Arial"/>
          <w:sz w:val="17"/>
          <w:szCs w:val="17"/>
        </w:rPr>
        <w:t xml:space="preserve">Only Section B must be completed where this form is being completed pursuant to a change of </w:t>
      </w:r>
      <w:r w:rsidRPr="00C54915">
        <w:rPr>
          <w:rFonts w:cs="Arial"/>
          <w:b/>
          <w:sz w:val="17"/>
          <w:szCs w:val="17"/>
        </w:rPr>
        <w:t>nominated adviser</w:t>
      </w:r>
      <w:r w:rsidRPr="00C54915">
        <w:rPr>
          <w:rFonts w:cs="Arial"/>
          <w:sz w:val="17"/>
          <w:szCs w:val="17"/>
        </w:rPr>
        <w:t xml:space="preserve"> and Section A will not be applicable.  In such cases, the term </w:t>
      </w:r>
      <w:r w:rsidRPr="00C54915">
        <w:rPr>
          <w:rFonts w:cs="Arial"/>
          <w:b/>
          <w:sz w:val="17"/>
          <w:szCs w:val="17"/>
        </w:rPr>
        <w:t>applicant</w:t>
      </w:r>
      <w:r w:rsidRPr="00C54915">
        <w:rPr>
          <w:rFonts w:cs="Arial"/>
          <w:sz w:val="17"/>
          <w:szCs w:val="17"/>
        </w:rPr>
        <w:t xml:space="preserve"> should be deemed to read </w:t>
      </w:r>
      <w:r w:rsidRPr="00C54915">
        <w:rPr>
          <w:rFonts w:cs="Arial"/>
          <w:b/>
          <w:sz w:val="17"/>
          <w:szCs w:val="17"/>
        </w:rPr>
        <w:t>AIM company</w:t>
      </w:r>
      <w:r w:rsidRPr="00C54915">
        <w:rPr>
          <w:rFonts w:cs="Arial"/>
          <w:sz w:val="17"/>
          <w:szCs w:val="17"/>
        </w:rPr>
        <w:t xml:space="preserve">.  </w:t>
      </w:r>
    </w:p>
    <w:p w14:paraId="472CF721" w14:textId="77777777" w:rsidR="00C54915" w:rsidRPr="00C54915" w:rsidRDefault="00C54915" w:rsidP="00C54915">
      <w:pPr>
        <w:numPr>
          <w:ilvl w:val="1"/>
          <w:numId w:val="15"/>
        </w:numPr>
        <w:tabs>
          <w:tab w:val="clear" w:pos="1440"/>
          <w:tab w:val="num" w:pos="360"/>
        </w:tabs>
        <w:ind w:left="360"/>
        <w:rPr>
          <w:rFonts w:cs="Arial"/>
          <w:b/>
          <w:sz w:val="17"/>
          <w:szCs w:val="17"/>
        </w:rPr>
      </w:pPr>
      <w:r w:rsidRPr="00C54915">
        <w:rPr>
          <w:rFonts w:cs="Arial"/>
          <w:sz w:val="17"/>
          <w:szCs w:val="17"/>
        </w:rPr>
        <w:t>Terms used in this</w:t>
      </w:r>
      <w:r w:rsidRPr="00C54915">
        <w:rPr>
          <w:rFonts w:cs="Arial"/>
          <w:b/>
          <w:sz w:val="17"/>
          <w:szCs w:val="17"/>
        </w:rPr>
        <w:t xml:space="preserve"> nominated adviser’s declaration </w:t>
      </w:r>
      <w:r w:rsidRPr="00C54915">
        <w:rPr>
          <w:rFonts w:cs="Arial"/>
          <w:sz w:val="17"/>
          <w:szCs w:val="17"/>
        </w:rPr>
        <w:t xml:space="preserve">are as defined in the </w:t>
      </w:r>
      <w:r w:rsidRPr="00C54915">
        <w:rPr>
          <w:rFonts w:cs="Arial"/>
          <w:b/>
          <w:sz w:val="17"/>
          <w:szCs w:val="17"/>
        </w:rPr>
        <w:t>AIM Rules for Companies.</w:t>
      </w:r>
    </w:p>
    <w:p w14:paraId="23117A8B" w14:textId="77777777" w:rsidR="0086094B" w:rsidRDefault="0086094B">
      <w:pPr>
        <w:ind w:left="284" w:hanging="284"/>
        <w:rPr>
          <w:sz w:val="17"/>
        </w:rPr>
      </w:pPr>
    </w:p>
    <w:p w14:paraId="7096D9E5" w14:textId="77777777" w:rsidR="00F01185" w:rsidRDefault="00F01185">
      <w:pPr>
        <w:ind w:left="284" w:hanging="284"/>
        <w:rPr>
          <w:sz w:val="17"/>
        </w:rPr>
      </w:pPr>
      <w:r>
        <w:rPr>
          <w:sz w:val="17"/>
        </w:rPr>
        <w:t>Signed:</w:t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>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F01185" w14:paraId="7C3AA9D1" w14:textId="77777777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14:paraId="66321742" w14:textId="77777777" w:rsidR="00F01185" w:rsidRDefault="00F01185">
            <w:pPr>
              <w:rPr>
                <w:sz w:val="17"/>
              </w:rPr>
            </w:pPr>
          </w:p>
        </w:tc>
        <w:tc>
          <w:tcPr>
            <w:tcW w:w="4961" w:type="dxa"/>
          </w:tcPr>
          <w:p w14:paraId="2AB31C90" w14:textId="77777777" w:rsidR="00F01185" w:rsidRDefault="00F01185">
            <w:pPr>
              <w:rPr>
                <w:sz w:val="17"/>
              </w:rPr>
            </w:pPr>
          </w:p>
          <w:p w14:paraId="345B9522" w14:textId="77777777" w:rsidR="00F01185" w:rsidRDefault="00F01185">
            <w:pPr>
              <w:rPr>
                <w:sz w:val="17"/>
              </w:rPr>
            </w:pPr>
          </w:p>
          <w:p w14:paraId="38750481" w14:textId="77777777" w:rsidR="00F01185" w:rsidRDefault="00F01185">
            <w:pPr>
              <w:rPr>
                <w:sz w:val="17"/>
              </w:rPr>
            </w:pPr>
          </w:p>
        </w:tc>
      </w:tr>
    </w:tbl>
    <w:p w14:paraId="7191B8C6" w14:textId="77777777" w:rsidR="00F01185" w:rsidRDefault="00F01185">
      <w:pPr>
        <w:rPr>
          <w:sz w:val="17"/>
        </w:rPr>
      </w:pPr>
    </w:p>
    <w:p w14:paraId="7E6A7BE3" w14:textId="77777777" w:rsidR="00F01185" w:rsidRDefault="00F01185">
      <w:pPr>
        <w:ind w:left="284" w:hanging="284"/>
        <w:rPr>
          <w:sz w:val="17"/>
        </w:rPr>
      </w:pPr>
      <w:r>
        <w:rPr>
          <w:sz w:val="17"/>
        </w:rPr>
        <w:t xml:space="preserve">Name(s) </w:t>
      </w:r>
      <w:r w:rsidR="00C54915">
        <w:rPr>
          <w:sz w:val="17"/>
        </w:rPr>
        <w:t xml:space="preserve">and telephone number(s) </w:t>
      </w:r>
      <w:r>
        <w:rPr>
          <w:sz w:val="17"/>
        </w:rPr>
        <w:t>of contact(s) at</w:t>
      </w:r>
      <w:r w:rsidR="00C54915">
        <w:rPr>
          <w:sz w:val="17"/>
        </w:rPr>
        <w:t xml:space="preserve"> nominated adviser regarding this</w:t>
      </w:r>
      <w:r>
        <w:rPr>
          <w:sz w:val="17"/>
        </w:rPr>
        <w:t xml:space="preserve"> application: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01185" w14:paraId="1822C58B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031" w:type="dxa"/>
          </w:tcPr>
          <w:p w14:paraId="561FAC53" w14:textId="77777777" w:rsidR="00F01185" w:rsidRDefault="00F01185">
            <w:pPr>
              <w:rPr>
                <w:sz w:val="17"/>
              </w:rPr>
            </w:pPr>
          </w:p>
        </w:tc>
      </w:tr>
    </w:tbl>
    <w:p w14:paraId="090133BA" w14:textId="77777777" w:rsidR="00F01185" w:rsidRDefault="00F01185">
      <w:pPr>
        <w:rPr>
          <w:sz w:val="10"/>
        </w:rPr>
      </w:pPr>
    </w:p>
    <w:p w14:paraId="0E2A0BF7" w14:textId="77777777" w:rsidR="00C54915" w:rsidRDefault="00C54915">
      <w:pPr>
        <w:rPr>
          <w:sz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7"/>
        <w:gridCol w:w="5097"/>
      </w:tblGrid>
      <w:tr w:rsidR="00C54915" w:rsidRPr="006F1A3E" w14:paraId="42E1CB01" w14:textId="77777777" w:rsidTr="006F1A3E">
        <w:tc>
          <w:tcPr>
            <w:tcW w:w="5097" w:type="dxa"/>
            <w:shd w:val="clear" w:color="auto" w:fill="auto"/>
          </w:tcPr>
          <w:p w14:paraId="7E19A857" w14:textId="77777777" w:rsidR="00C54915" w:rsidRPr="006F1A3E" w:rsidRDefault="00C54915" w:rsidP="00C54915">
            <w:pPr>
              <w:rPr>
                <w:b/>
                <w:sz w:val="16"/>
                <w:szCs w:val="16"/>
              </w:rPr>
            </w:pPr>
            <w:r w:rsidRPr="006F1A3E">
              <w:rPr>
                <w:b/>
                <w:sz w:val="16"/>
                <w:szCs w:val="16"/>
              </w:rPr>
              <w:t>For new admissions, please return this form to:</w:t>
            </w:r>
          </w:p>
          <w:p w14:paraId="395C18DA" w14:textId="77777777" w:rsidR="00C54915" w:rsidRPr="006F1A3E" w:rsidRDefault="009C27FE" w:rsidP="006F1A3E">
            <w:pPr>
              <w:ind w:left="426" w:hanging="426"/>
              <w:rPr>
                <w:sz w:val="16"/>
                <w:szCs w:val="16"/>
              </w:rPr>
            </w:pPr>
            <w:r w:rsidRPr="006F1A3E">
              <w:rPr>
                <w:sz w:val="16"/>
                <w:szCs w:val="16"/>
              </w:rPr>
              <w:t>Market Operations</w:t>
            </w:r>
            <w:r w:rsidR="00C54915" w:rsidRPr="006F1A3E">
              <w:rPr>
                <w:sz w:val="16"/>
                <w:szCs w:val="16"/>
              </w:rPr>
              <w:t>, London Stock Exchange plc</w:t>
            </w:r>
          </w:p>
          <w:p w14:paraId="1D3237CB" w14:textId="77777777" w:rsidR="00C54915" w:rsidRPr="006F1A3E" w:rsidRDefault="00C54915" w:rsidP="00C54915">
            <w:pPr>
              <w:pStyle w:val="Heading3"/>
              <w:rPr>
                <w:b w:val="0"/>
                <w:sz w:val="16"/>
                <w:szCs w:val="16"/>
                <w:lang w:val="it-IT"/>
              </w:rPr>
            </w:pPr>
            <w:r w:rsidRPr="006F1A3E">
              <w:rPr>
                <w:b w:val="0"/>
                <w:sz w:val="16"/>
                <w:szCs w:val="16"/>
                <w:lang w:val="it-IT"/>
              </w:rPr>
              <w:t xml:space="preserve">10 Paternoster Square, </w:t>
            </w:r>
            <w:r w:rsidR="00FE2C59" w:rsidRPr="006F1A3E">
              <w:rPr>
                <w:b w:val="0"/>
                <w:sz w:val="16"/>
                <w:szCs w:val="16"/>
                <w:lang w:val="it-IT"/>
              </w:rPr>
              <w:t>London EC4M</w:t>
            </w:r>
            <w:r w:rsidRPr="006F1A3E">
              <w:rPr>
                <w:b w:val="0"/>
                <w:sz w:val="16"/>
                <w:szCs w:val="16"/>
                <w:lang w:val="it-IT"/>
              </w:rPr>
              <w:t xml:space="preserve"> 7LS</w:t>
            </w:r>
            <w:r w:rsidRPr="006F1A3E">
              <w:rPr>
                <w:b w:val="0"/>
                <w:sz w:val="16"/>
                <w:szCs w:val="16"/>
                <w:lang w:val="it-IT"/>
              </w:rPr>
              <w:tab/>
            </w:r>
          </w:p>
          <w:p w14:paraId="2A931CFF" w14:textId="77777777" w:rsidR="00C54915" w:rsidRPr="006F1A3E" w:rsidRDefault="00C54915" w:rsidP="006F1A3E">
            <w:pPr>
              <w:ind w:left="284" w:hanging="284"/>
              <w:rPr>
                <w:sz w:val="16"/>
                <w:szCs w:val="16"/>
                <w:lang w:val="fr-FR"/>
              </w:rPr>
            </w:pPr>
            <w:r w:rsidRPr="006F1A3E">
              <w:rPr>
                <w:sz w:val="16"/>
                <w:szCs w:val="16"/>
                <w:lang w:val="fr-FR"/>
              </w:rPr>
              <w:t>Email:</w:t>
            </w:r>
            <w:r w:rsidRPr="006F1A3E">
              <w:rPr>
                <w:sz w:val="16"/>
                <w:szCs w:val="16"/>
                <w:lang w:val="fr-FR"/>
              </w:rPr>
              <w:tab/>
            </w:r>
            <w:r w:rsidR="009C27FE" w:rsidRPr="006F1A3E">
              <w:rPr>
                <w:color w:val="0000FF"/>
                <w:sz w:val="16"/>
                <w:szCs w:val="16"/>
                <w:u w:val="single"/>
                <w:lang w:val="fr-FR"/>
              </w:rPr>
              <w:t>admissions@londonstockexchange.com</w:t>
            </w:r>
            <w:r w:rsidRPr="006F1A3E">
              <w:rPr>
                <w:sz w:val="16"/>
                <w:szCs w:val="16"/>
                <w:lang w:val="fr-FR"/>
              </w:rPr>
              <w:t xml:space="preserve"> </w:t>
            </w:r>
          </w:p>
          <w:p w14:paraId="68CC2997" w14:textId="77777777" w:rsidR="00C54915" w:rsidRPr="006F1A3E" w:rsidRDefault="00C54915" w:rsidP="006F1A3E">
            <w:pPr>
              <w:ind w:left="284" w:hanging="284"/>
              <w:rPr>
                <w:sz w:val="16"/>
                <w:szCs w:val="16"/>
              </w:rPr>
            </w:pPr>
            <w:r w:rsidRPr="006F1A3E">
              <w:rPr>
                <w:sz w:val="16"/>
                <w:szCs w:val="16"/>
              </w:rPr>
              <w:t xml:space="preserve">Fax: </w:t>
            </w:r>
            <w:r w:rsidRPr="006F1A3E">
              <w:rPr>
                <w:sz w:val="16"/>
                <w:szCs w:val="16"/>
              </w:rPr>
              <w:tab/>
              <w:t>020 7920 4607</w:t>
            </w:r>
          </w:p>
          <w:p w14:paraId="7B648694" w14:textId="77777777" w:rsidR="00C54915" w:rsidRPr="006F1A3E" w:rsidRDefault="00C54915">
            <w:pPr>
              <w:rPr>
                <w:sz w:val="16"/>
                <w:szCs w:val="16"/>
              </w:rPr>
            </w:pPr>
          </w:p>
        </w:tc>
        <w:tc>
          <w:tcPr>
            <w:tcW w:w="5097" w:type="dxa"/>
            <w:shd w:val="clear" w:color="auto" w:fill="auto"/>
          </w:tcPr>
          <w:p w14:paraId="5A8BDE37" w14:textId="77777777" w:rsidR="00C54915" w:rsidRPr="006F1A3E" w:rsidRDefault="00C54915" w:rsidP="00C54915">
            <w:pPr>
              <w:rPr>
                <w:b/>
                <w:sz w:val="16"/>
                <w:szCs w:val="16"/>
              </w:rPr>
            </w:pPr>
            <w:r w:rsidRPr="006F1A3E">
              <w:rPr>
                <w:b/>
                <w:sz w:val="16"/>
                <w:szCs w:val="16"/>
              </w:rPr>
              <w:t>For a change of nominated adviser in respect of an existing AIM company, please return this form to:</w:t>
            </w:r>
          </w:p>
          <w:p w14:paraId="42D8C6F6" w14:textId="77777777" w:rsidR="00C54915" w:rsidRPr="006F1A3E" w:rsidRDefault="00C54915" w:rsidP="006F1A3E">
            <w:pPr>
              <w:ind w:left="426" w:hanging="426"/>
              <w:rPr>
                <w:sz w:val="16"/>
                <w:szCs w:val="16"/>
              </w:rPr>
            </w:pPr>
            <w:r w:rsidRPr="006F1A3E">
              <w:rPr>
                <w:sz w:val="16"/>
                <w:szCs w:val="16"/>
              </w:rPr>
              <w:t>AIM Regulation, London Stock Exchange plc</w:t>
            </w:r>
          </w:p>
          <w:p w14:paraId="1155A330" w14:textId="77777777" w:rsidR="00C54915" w:rsidRPr="006F1A3E" w:rsidRDefault="00C54915" w:rsidP="006F1A3E">
            <w:pPr>
              <w:ind w:left="426" w:hanging="426"/>
              <w:rPr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F1A3E">
                  <w:rPr>
                    <w:sz w:val="16"/>
                    <w:szCs w:val="16"/>
                  </w:rPr>
                  <w:t>10 Paternoster Square</w:t>
                </w:r>
              </w:smartTag>
              <w:r w:rsidRPr="006F1A3E">
                <w:rPr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6F1A3E">
                  <w:rPr>
                    <w:sz w:val="16"/>
                    <w:szCs w:val="16"/>
                  </w:rPr>
                  <w:t>London</w:t>
                </w:r>
              </w:smartTag>
              <w:r w:rsidRPr="006F1A3E">
                <w:rPr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F1A3E">
                  <w:rPr>
                    <w:sz w:val="16"/>
                    <w:szCs w:val="16"/>
                  </w:rPr>
                  <w:t>EC4M 7LS</w:t>
                </w:r>
              </w:smartTag>
            </w:smartTag>
            <w:r w:rsidRPr="006F1A3E">
              <w:rPr>
                <w:sz w:val="16"/>
                <w:szCs w:val="16"/>
              </w:rPr>
              <w:tab/>
            </w:r>
          </w:p>
          <w:p w14:paraId="1D62176C" w14:textId="77777777" w:rsidR="00C54915" w:rsidRPr="006F1A3E" w:rsidRDefault="00C54915" w:rsidP="006F1A3E">
            <w:pPr>
              <w:ind w:left="284" w:hanging="284"/>
              <w:rPr>
                <w:sz w:val="16"/>
                <w:szCs w:val="16"/>
              </w:rPr>
            </w:pPr>
            <w:r w:rsidRPr="006F1A3E">
              <w:rPr>
                <w:sz w:val="16"/>
                <w:szCs w:val="16"/>
              </w:rPr>
              <w:t>Email:</w:t>
            </w:r>
            <w:r w:rsidRPr="006F1A3E">
              <w:rPr>
                <w:sz w:val="16"/>
                <w:szCs w:val="16"/>
              </w:rPr>
              <w:tab/>
            </w:r>
            <w:hyperlink r:id="rId7" w:history="1">
              <w:r w:rsidR="009C27FE" w:rsidRPr="006F1A3E">
                <w:rPr>
                  <w:rStyle w:val="Hyperlink"/>
                  <w:sz w:val="16"/>
                  <w:szCs w:val="16"/>
                </w:rPr>
                <w:t>aimregulation@londonstockexchange.com</w:t>
              </w:r>
            </w:hyperlink>
            <w:r w:rsidRPr="006F1A3E">
              <w:rPr>
                <w:sz w:val="16"/>
                <w:szCs w:val="16"/>
              </w:rPr>
              <w:t xml:space="preserve"> </w:t>
            </w:r>
          </w:p>
          <w:p w14:paraId="57293970" w14:textId="77777777" w:rsidR="00C54915" w:rsidRPr="006F1A3E" w:rsidRDefault="00C54915" w:rsidP="006F1A3E">
            <w:pPr>
              <w:ind w:left="284" w:hanging="284"/>
              <w:rPr>
                <w:sz w:val="16"/>
                <w:szCs w:val="16"/>
              </w:rPr>
            </w:pPr>
            <w:r w:rsidRPr="006F1A3E">
              <w:rPr>
                <w:sz w:val="16"/>
                <w:szCs w:val="16"/>
              </w:rPr>
              <w:t xml:space="preserve">Fax: </w:t>
            </w:r>
            <w:r w:rsidRPr="006F1A3E">
              <w:rPr>
                <w:sz w:val="16"/>
                <w:szCs w:val="16"/>
              </w:rPr>
              <w:tab/>
              <w:t>020 7920 4787</w:t>
            </w:r>
          </w:p>
          <w:p w14:paraId="638D6829" w14:textId="77777777" w:rsidR="00C54915" w:rsidRPr="006F1A3E" w:rsidRDefault="00C54915">
            <w:pPr>
              <w:rPr>
                <w:sz w:val="16"/>
                <w:szCs w:val="16"/>
              </w:rPr>
            </w:pPr>
          </w:p>
        </w:tc>
      </w:tr>
    </w:tbl>
    <w:p w14:paraId="6B35C498" w14:textId="77777777" w:rsidR="002A1821" w:rsidRDefault="002A1821">
      <w:pPr>
        <w:ind w:left="284" w:hanging="284"/>
        <w:rPr>
          <w:sz w:val="17"/>
        </w:rPr>
      </w:pPr>
    </w:p>
    <w:p w14:paraId="08C3F641" w14:textId="77777777" w:rsidR="002A1821" w:rsidRDefault="002A1821">
      <w:pPr>
        <w:ind w:left="284" w:hanging="284"/>
        <w:rPr>
          <w:sz w:val="17"/>
        </w:rPr>
      </w:pPr>
    </w:p>
    <w:p w14:paraId="60CAD8FA" w14:textId="77777777" w:rsidR="002A1821" w:rsidRPr="002A1821" w:rsidRDefault="002A1821">
      <w:pPr>
        <w:ind w:left="284" w:hanging="284"/>
        <w:rPr>
          <w:sz w:val="14"/>
          <w:szCs w:val="14"/>
        </w:rPr>
      </w:pPr>
    </w:p>
    <w:p w14:paraId="60F2E5F4" w14:textId="77777777" w:rsidR="002A1821" w:rsidRPr="002A1821" w:rsidRDefault="002A1821" w:rsidP="002A1821">
      <w:pPr>
        <w:ind w:left="-567"/>
        <w:jc w:val="center"/>
        <w:rPr>
          <w:sz w:val="14"/>
          <w:szCs w:val="14"/>
        </w:rPr>
      </w:pPr>
      <w:smartTag w:uri="urn:schemas-microsoft-com:office:smarttags" w:element="City">
        <w:r w:rsidRPr="002A1821">
          <w:rPr>
            <w:sz w:val="14"/>
            <w:szCs w:val="14"/>
          </w:rPr>
          <w:t>London</w:t>
        </w:r>
      </w:smartTag>
      <w:r w:rsidRPr="002A1821">
        <w:rPr>
          <w:sz w:val="14"/>
          <w:szCs w:val="14"/>
        </w:rPr>
        <w:t xml:space="preserve"> Stock Exchange - Registered in </w:t>
      </w:r>
      <w:smartTag w:uri="urn:schemas-microsoft-com:office:smarttags" w:element="country-region">
        <w:r w:rsidRPr="002A1821">
          <w:rPr>
            <w:sz w:val="14"/>
            <w:szCs w:val="14"/>
          </w:rPr>
          <w:t>England</w:t>
        </w:r>
      </w:smartTag>
      <w:r w:rsidRPr="002A1821">
        <w:rPr>
          <w:sz w:val="14"/>
          <w:szCs w:val="14"/>
        </w:rPr>
        <w:t xml:space="preserve"> &amp; </w:t>
      </w:r>
      <w:smartTag w:uri="urn:schemas-microsoft-com:office:smarttags" w:element="country-region">
        <w:smartTag w:uri="urn:schemas-microsoft-com:office:smarttags" w:element="place">
          <w:r w:rsidRPr="002A1821">
            <w:rPr>
              <w:sz w:val="14"/>
              <w:szCs w:val="14"/>
            </w:rPr>
            <w:t>Wales</w:t>
          </w:r>
        </w:smartTag>
      </w:smartTag>
      <w:r w:rsidRPr="002A1821">
        <w:rPr>
          <w:sz w:val="14"/>
          <w:szCs w:val="14"/>
        </w:rPr>
        <w:t xml:space="preserve"> No 2075721. Registered Office - </w:t>
      </w:r>
      <w:smartTag w:uri="urn:schemas-microsoft-com:office:smarttags" w:element="address">
        <w:smartTag w:uri="urn:schemas-microsoft-com:office:smarttags" w:element="Street">
          <w:r w:rsidRPr="002A1821">
            <w:rPr>
              <w:sz w:val="14"/>
              <w:szCs w:val="14"/>
            </w:rPr>
            <w:t>10 Paternoster Square</w:t>
          </w:r>
        </w:smartTag>
        <w:r w:rsidRPr="002A1821">
          <w:rPr>
            <w:sz w:val="14"/>
            <w:szCs w:val="14"/>
          </w:rPr>
          <w:t xml:space="preserve">, </w:t>
        </w:r>
        <w:smartTag w:uri="urn:schemas-microsoft-com:office:smarttags" w:element="City">
          <w:r w:rsidRPr="002A1821">
            <w:rPr>
              <w:sz w:val="14"/>
              <w:szCs w:val="14"/>
            </w:rPr>
            <w:t>London</w:t>
          </w:r>
        </w:smartTag>
        <w:r w:rsidRPr="002A1821">
          <w:rPr>
            <w:sz w:val="14"/>
            <w:szCs w:val="14"/>
          </w:rPr>
          <w:t xml:space="preserve"> </w:t>
        </w:r>
        <w:smartTag w:uri="urn:schemas-microsoft-com:office:smarttags" w:element="PostalCode">
          <w:r w:rsidRPr="002A1821">
            <w:rPr>
              <w:sz w:val="14"/>
              <w:szCs w:val="14"/>
            </w:rPr>
            <w:t>EC4M 7LS</w:t>
          </w:r>
        </w:smartTag>
      </w:smartTag>
    </w:p>
    <w:p w14:paraId="616CBA80" w14:textId="77777777" w:rsidR="002A1821" w:rsidRPr="002A1821" w:rsidRDefault="002A1821" w:rsidP="002A1821">
      <w:pPr>
        <w:ind w:left="-567"/>
        <w:jc w:val="center"/>
        <w:rPr>
          <w:sz w:val="14"/>
          <w:szCs w:val="14"/>
        </w:rPr>
      </w:pPr>
      <w:r w:rsidRPr="002A1821">
        <w:rPr>
          <w:sz w:val="14"/>
          <w:szCs w:val="14"/>
        </w:rPr>
        <w:t xml:space="preserve">The London Stock Exchange crest and logo and AIM are registered trademarks of London Stock Exchange plc.  © </w:t>
      </w:r>
      <w:r w:rsidR="004056A8">
        <w:rPr>
          <w:sz w:val="14"/>
          <w:szCs w:val="14"/>
        </w:rPr>
        <w:t>February</w:t>
      </w:r>
      <w:r>
        <w:rPr>
          <w:sz w:val="14"/>
          <w:szCs w:val="14"/>
        </w:rPr>
        <w:t xml:space="preserve"> </w:t>
      </w:r>
      <w:r w:rsidR="004056A8">
        <w:rPr>
          <w:sz w:val="14"/>
          <w:szCs w:val="14"/>
        </w:rPr>
        <w:t>2007</w:t>
      </w:r>
      <w:r w:rsidR="008526F0">
        <w:rPr>
          <w:sz w:val="14"/>
          <w:szCs w:val="14"/>
        </w:rPr>
        <w:t xml:space="preserve"> </w:t>
      </w:r>
    </w:p>
    <w:p w14:paraId="233B99D1" w14:textId="77777777" w:rsidR="002A1821" w:rsidRDefault="002A1821">
      <w:pPr>
        <w:ind w:left="284" w:hanging="284"/>
        <w:rPr>
          <w:sz w:val="17"/>
        </w:rPr>
      </w:pPr>
    </w:p>
    <w:sectPr w:rsidR="002A1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964" w:bottom="22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89A9" w14:textId="77777777" w:rsidR="006F1A3E" w:rsidRDefault="006F1A3E">
      <w:r>
        <w:separator/>
      </w:r>
    </w:p>
  </w:endnote>
  <w:endnote w:type="continuationSeparator" w:id="0">
    <w:p w14:paraId="6774F48D" w14:textId="77777777" w:rsidR="006F1A3E" w:rsidRDefault="006F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0B66" w14:textId="77777777" w:rsidR="00A56A25" w:rsidRDefault="00A56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3CE3" w14:textId="77777777" w:rsidR="00A56A25" w:rsidRDefault="00A56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84DB" w14:textId="77777777" w:rsidR="00A56A25" w:rsidRDefault="00A56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10F2" w14:textId="77777777" w:rsidR="006F1A3E" w:rsidRDefault="006F1A3E">
      <w:r>
        <w:separator/>
      </w:r>
    </w:p>
  </w:footnote>
  <w:footnote w:type="continuationSeparator" w:id="0">
    <w:p w14:paraId="4F106D24" w14:textId="77777777" w:rsidR="006F1A3E" w:rsidRDefault="006F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CFAD" w14:textId="77777777" w:rsidR="00A56A25" w:rsidRDefault="00A56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BE7B" w14:textId="5DA388A1" w:rsidR="007968C5" w:rsidRDefault="00A56A25" w:rsidP="007968C5">
    <w:pPr>
      <w:pStyle w:val="Header"/>
      <w:jc w:val="right"/>
    </w:pPr>
    <w:r>
      <w:rPr>
        <w:noProof/>
        <w:lang w:eastAsia="en-GB"/>
      </w:rPr>
      <w:pict w14:anchorId="65BD676C">
        <v:shapetype id="_x0000_t202" coordsize="21600,21600" o:spt="202" path="m,l,21600r21600,l21600,xe">
          <v:stroke joinstyle="miter"/>
          <v:path gradientshapeok="t" o:connecttype="rect"/>
        </v:shapetype>
        <v:shape id="MSIPCMe7fe4fbf9b96d6770aa11ca9" o:spid="_x0000_s2050" type="#_x0000_t202" alt="{&quot;HashCode&quot;:122710512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752;mso-wrap-style:square;mso-position-horizontal:absolute;mso-position-horizontal-relative:page;mso-position-vertical:absolute;mso-position-vertical-relative:page;v-text-anchor:top" o:allowincell="f" filled="f" stroked="f">
          <v:textbox inset=",0,20pt,0">
            <w:txbxContent>
              <w:p w14:paraId="23331508" w14:textId="79BA965D" w:rsidR="00A56A25" w:rsidRPr="00A56A25" w:rsidRDefault="00A56A25" w:rsidP="00A56A25">
                <w:pPr>
                  <w:jc w:val="right"/>
                  <w:rPr>
                    <w:rFonts w:ascii="Calibri" w:hAnsi="Calibri"/>
                    <w:color w:val="000000"/>
                    <w:sz w:val="20"/>
                  </w:rPr>
                </w:pPr>
                <w:r w:rsidRPr="00A56A25">
                  <w:rPr>
                    <w:rFonts w:ascii="Calibri" w:hAnsi="Calibri"/>
                    <w:color w:val="000000"/>
                    <w:sz w:val="20"/>
                  </w:rPr>
                  <w:t>CORPORATE</w:t>
                </w:r>
              </w:p>
            </w:txbxContent>
          </v:textbox>
          <w10:wrap anchorx="page" anchory="page"/>
        </v:shape>
      </w:pict>
    </w:r>
    <w:r w:rsidR="007968C5">
      <w:rPr>
        <w:noProof/>
        <w:lang w:eastAsia="en-GB"/>
      </w:rPr>
      <w:pict w14:anchorId="6311F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85pt;margin-top:4.7pt;width:54pt;height:26.5pt;z-index:251657728" fillcolor="window">
          <v:imagedata r:id="rId1" o:title=""/>
          <w10:wrap type="topAndBottom"/>
        </v:shape>
      </w:pict>
    </w:r>
    <w:r w:rsidR="00941664">
      <w:pict w14:anchorId="06277269">
        <v:shape id="_x0000_i1025" type="#_x0000_t75" style="width:111pt;height:34pt">
          <v:imagedata r:id="rId2" o:title="LSE_logoA_pos_high" croptop="380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01BE" w14:textId="77777777" w:rsidR="00A56A25" w:rsidRDefault="00A5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CB2"/>
    <w:multiLevelType w:val="hybridMultilevel"/>
    <w:tmpl w:val="1AAEC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12C54"/>
    <w:multiLevelType w:val="hybridMultilevel"/>
    <w:tmpl w:val="A45ABE08"/>
    <w:lvl w:ilvl="0" w:tplc="D23C06F4">
      <w:start w:val="9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E20E9"/>
    <w:multiLevelType w:val="hybridMultilevel"/>
    <w:tmpl w:val="0AB0799E"/>
    <w:lvl w:ilvl="0" w:tplc="D0807AE8">
      <w:start w:val="4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518C"/>
    <w:multiLevelType w:val="hybridMultilevel"/>
    <w:tmpl w:val="3670C7EC"/>
    <w:lvl w:ilvl="0" w:tplc="0809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3B003E1E"/>
    <w:multiLevelType w:val="hybridMultilevel"/>
    <w:tmpl w:val="B60CA1BC"/>
    <w:lvl w:ilvl="0" w:tplc="93521442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A5BFC"/>
    <w:multiLevelType w:val="multilevel"/>
    <w:tmpl w:val="5860F76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71D2E"/>
    <w:multiLevelType w:val="hybridMultilevel"/>
    <w:tmpl w:val="C7941E3A"/>
    <w:lvl w:ilvl="0" w:tplc="99389C26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B218F8"/>
    <w:multiLevelType w:val="hybridMultilevel"/>
    <w:tmpl w:val="ABB4C22E"/>
    <w:lvl w:ilvl="0" w:tplc="D0807AE8">
      <w:start w:val="4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8518B"/>
    <w:multiLevelType w:val="hybridMultilevel"/>
    <w:tmpl w:val="522A7884"/>
    <w:lvl w:ilvl="0" w:tplc="8CC4AD8C">
      <w:start w:val="5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9A0DEE"/>
    <w:multiLevelType w:val="hybridMultilevel"/>
    <w:tmpl w:val="0AB07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19A6"/>
    <w:multiLevelType w:val="multilevel"/>
    <w:tmpl w:val="A45ABE08"/>
    <w:lvl w:ilvl="0">
      <w:start w:val="9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9238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9C0159A"/>
    <w:multiLevelType w:val="hybridMultilevel"/>
    <w:tmpl w:val="DF10FE7A"/>
    <w:lvl w:ilvl="0" w:tplc="05C0D0AC">
      <w:start w:val="9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D20085F"/>
    <w:multiLevelType w:val="multilevel"/>
    <w:tmpl w:val="B35686D2"/>
    <w:lvl w:ilvl="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C8392C"/>
    <w:multiLevelType w:val="hybridMultilevel"/>
    <w:tmpl w:val="29167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419678">
    <w:abstractNumId w:val="11"/>
  </w:num>
  <w:num w:numId="2" w16cid:durableId="1826969308">
    <w:abstractNumId w:val="0"/>
  </w:num>
  <w:num w:numId="3" w16cid:durableId="1859349942">
    <w:abstractNumId w:val="8"/>
  </w:num>
  <w:num w:numId="4" w16cid:durableId="717363666">
    <w:abstractNumId w:val="14"/>
  </w:num>
  <w:num w:numId="5" w16cid:durableId="1355420814">
    <w:abstractNumId w:val="7"/>
  </w:num>
  <w:num w:numId="6" w16cid:durableId="925725854">
    <w:abstractNumId w:val="9"/>
  </w:num>
  <w:num w:numId="7" w16cid:durableId="427580221">
    <w:abstractNumId w:val="2"/>
  </w:num>
  <w:num w:numId="8" w16cid:durableId="2111578979">
    <w:abstractNumId w:val="6"/>
  </w:num>
  <w:num w:numId="9" w16cid:durableId="1490947160">
    <w:abstractNumId w:val="12"/>
  </w:num>
  <w:num w:numId="10" w16cid:durableId="1103106754">
    <w:abstractNumId w:val="1"/>
  </w:num>
  <w:num w:numId="11" w16cid:durableId="1049963778">
    <w:abstractNumId w:val="13"/>
  </w:num>
  <w:num w:numId="12" w16cid:durableId="1861239100">
    <w:abstractNumId w:val="10"/>
  </w:num>
  <w:num w:numId="13" w16cid:durableId="1522359386">
    <w:abstractNumId w:val="3"/>
  </w:num>
  <w:num w:numId="14" w16cid:durableId="760949464">
    <w:abstractNumId w:val="5"/>
  </w:num>
  <w:num w:numId="15" w16cid:durableId="1431513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185"/>
    <w:rsid w:val="0013652E"/>
    <w:rsid w:val="00145805"/>
    <w:rsid w:val="001A4A3D"/>
    <w:rsid w:val="001E07FE"/>
    <w:rsid w:val="001E1605"/>
    <w:rsid w:val="00200604"/>
    <w:rsid w:val="00225BF9"/>
    <w:rsid w:val="00260419"/>
    <w:rsid w:val="00280EED"/>
    <w:rsid w:val="0029293F"/>
    <w:rsid w:val="002A1821"/>
    <w:rsid w:val="002A6CB5"/>
    <w:rsid w:val="002C52C9"/>
    <w:rsid w:val="002D1A41"/>
    <w:rsid w:val="00311A4E"/>
    <w:rsid w:val="00341741"/>
    <w:rsid w:val="00346C7A"/>
    <w:rsid w:val="004056A8"/>
    <w:rsid w:val="00423B93"/>
    <w:rsid w:val="00495986"/>
    <w:rsid w:val="00523872"/>
    <w:rsid w:val="00597846"/>
    <w:rsid w:val="00634DE3"/>
    <w:rsid w:val="006B5701"/>
    <w:rsid w:val="006F1A3E"/>
    <w:rsid w:val="00703542"/>
    <w:rsid w:val="007968C5"/>
    <w:rsid w:val="007E7080"/>
    <w:rsid w:val="008526F0"/>
    <w:rsid w:val="0086094B"/>
    <w:rsid w:val="008A6217"/>
    <w:rsid w:val="008B0AD1"/>
    <w:rsid w:val="009121AB"/>
    <w:rsid w:val="00941664"/>
    <w:rsid w:val="009C27FE"/>
    <w:rsid w:val="009E13AC"/>
    <w:rsid w:val="00A4520F"/>
    <w:rsid w:val="00A56A25"/>
    <w:rsid w:val="00AC1CC4"/>
    <w:rsid w:val="00AC7C59"/>
    <w:rsid w:val="00AF0953"/>
    <w:rsid w:val="00AF3D8F"/>
    <w:rsid w:val="00B11323"/>
    <w:rsid w:val="00B27845"/>
    <w:rsid w:val="00B4425E"/>
    <w:rsid w:val="00B44DB6"/>
    <w:rsid w:val="00B76123"/>
    <w:rsid w:val="00BA2DFC"/>
    <w:rsid w:val="00BE5BBF"/>
    <w:rsid w:val="00C15ED9"/>
    <w:rsid w:val="00C54915"/>
    <w:rsid w:val="00C925BD"/>
    <w:rsid w:val="00D32624"/>
    <w:rsid w:val="00D51F5C"/>
    <w:rsid w:val="00DF174F"/>
    <w:rsid w:val="00EA4D01"/>
    <w:rsid w:val="00EA646B"/>
    <w:rsid w:val="00F01185"/>
    <w:rsid w:val="00F25BAD"/>
    <w:rsid w:val="00FC2EEB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46F1D87A"/>
  <w15:chartTrackingRefBased/>
  <w15:docId w15:val="{C912C1D1-6B76-4CC5-8E55-A569CF38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</w:rPr>
  </w:style>
  <w:style w:type="paragraph" w:styleId="Heading3">
    <w:name w:val="heading 3"/>
    <w:basedOn w:val="Normal"/>
    <w:next w:val="Normal"/>
    <w:qFormat/>
    <w:pPr>
      <w:keepNext/>
      <w:ind w:left="426" w:hanging="426"/>
      <w:outlineLvl w:val="2"/>
    </w:pPr>
    <w:rPr>
      <w:b/>
      <w:sz w:val="1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567" w:hanging="284"/>
    </w:pPr>
    <w:rPr>
      <w:sz w:val="18"/>
    </w:rPr>
  </w:style>
  <w:style w:type="paragraph" w:styleId="BodyTextIndent2">
    <w:name w:val="Body Text Indent 2"/>
    <w:basedOn w:val="Normal"/>
    <w:pPr>
      <w:ind w:left="284" w:hanging="284"/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17"/>
    </w:rPr>
  </w:style>
  <w:style w:type="paragraph" w:styleId="BalloonText">
    <w:name w:val="Balloon Text"/>
    <w:basedOn w:val="Normal"/>
    <w:semiHidden/>
    <w:rsid w:val="00AF3D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182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5805"/>
    <w:rPr>
      <w:color w:val="0000FF"/>
      <w:u w:val="single"/>
    </w:rPr>
  </w:style>
  <w:style w:type="character" w:styleId="FollowedHyperlink">
    <w:name w:val="FollowedHyperlink"/>
    <w:rsid w:val="009C27FE"/>
    <w:rPr>
      <w:color w:val="000080"/>
      <w:u w:val="single"/>
    </w:rPr>
  </w:style>
  <w:style w:type="paragraph" w:styleId="Footer">
    <w:name w:val="footer"/>
    <w:basedOn w:val="Normal"/>
    <w:rsid w:val="007968C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imregulation@londonstockexchang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London Stock Exchange</Company>
  <LinksUpToDate>false</LinksUpToDate>
  <CharactersWithSpaces>3318</CharactersWithSpaces>
  <SharedDoc>false</SharedDoc>
  <HLinks>
    <vt:vector size="6" baseType="variant"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mailto:aimregulation@londonstockexchange.com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Authorised User</dc:creator>
  <cp:keywords/>
  <cp:lastModifiedBy>Atha ur Rehman, Mohammed</cp:lastModifiedBy>
  <cp:revision>2</cp:revision>
  <cp:lastPrinted>2005-06-30T04:59:00Z</cp:lastPrinted>
  <dcterms:created xsi:type="dcterms:W3CDTF">2025-03-13T07:23:00Z</dcterms:created>
  <dcterms:modified xsi:type="dcterms:W3CDTF">2025-03-13T07:23:00Z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ffedc7-8dd7-4346-b906-eaa072ee5258_Enabled">
    <vt:lpwstr>true</vt:lpwstr>
  </property>
  <property fmtid="{D5CDD505-2E9C-101B-9397-08002B2CF9AE}" pid="3" name="MSIP_Label_16ffedc7-8dd7-4346-b906-eaa072ee5258_SetDate">
    <vt:lpwstr>2025-03-13T07:23:30Z</vt:lpwstr>
  </property>
  <property fmtid="{D5CDD505-2E9C-101B-9397-08002B2CF9AE}" pid="4" name="MSIP_Label_16ffedc7-8dd7-4346-b906-eaa072ee5258_Method">
    <vt:lpwstr>Standard</vt:lpwstr>
  </property>
  <property fmtid="{D5CDD505-2E9C-101B-9397-08002B2CF9AE}" pid="5" name="MSIP_Label_16ffedc7-8dd7-4346-b906-eaa072ee5258_Name">
    <vt:lpwstr>Corporate</vt:lpwstr>
  </property>
  <property fmtid="{D5CDD505-2E9C-101B-9397-08002B2CF9AE}" pid="6" name="MSIP_Label_16ffedc7-8dd7-4346-b906-eaa072ee5258_SiteId">
    <vt:lpwstr>287e9f0e-91ec-4cf0-b7a4-c63898072181</vt:lpwstr>
  </property>
  <property fmtid="{D5CDD505-2E9C-101B-9397-08002B2CF9AE}" pid="7" name="MSIP_Label_16ffedc7-8dd7-4346-b906-eaa072ee5258_ActionId">
    <vt:lpwstr>b2a455ef-e38f-40ea-8ea3-305fb6250516</vt:lpwstr>
  </property>
  <property fmtid="{D5CDD505-2E9C-101B-9397-08002B2CF9AE}" pid="8" name="MSIP_Label_16ffedc7-8dd7-4346-b906-eaa072ee5258_ContentBits">
    <vt:lpwstr>1</vt:lpwstr>
  </property>
</Properties>
</file>