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C9F2" w14:textId="77777777" w:rsidR="00C13DDF" w:rsidRPr="00EF4862" w:rsidRDefault="00F429B8" w:rsidP="00C13DDF">
      <w:pPr>
        <w:pStyle w:val="NameJobTitleNEX"/>
        <w:rPr>
          <w:rFonts w:cs="Arial"/>
          <w:b w:val="0"/>
          <w:color w:val="auto"/>
        </w:rPr>
      </w:pPr>
      <w:r>
        <w:rPr>
          <w:rFonts w:cs="Arial"/>
          <w:b w:val="0"/>
          <w:color w:val="auto"/>
        </w:rPr>
        <w:t>To: aimregulation@lseg.com</w:t>
      </w:r>
    </w:p>
    <w:p w14:paraId="05344E11" w14:textId="77777777" w:rsidR="00C13DDF" w:rsidRPr="00EF4862" w:rsidRDefault="00C13DDF" w:rsidP="00C13DDF">
      <w:pPr>
        <w:pStyle w:val="NameJobTitleNEX"/>
        <w:rPr>
          <w:rFonts w:cs="Arial"/>
          <w:b w:val="0"/>
          <w:color w:val="auto"/>
        </w:rPr>
      </w:pPr>
      <w:r w:rsidRPr="00EF4862">
        <w:rPr>
          <w:rFonts w:cs="Arial"/>
          <w:b w:val="0"/>
          <w:color w:val="auto"/>
        </w:rPr>
        <w:tab/>
      </w:r>
    </w:p>
    <w:p w14:paraId="42A38D1C" w14:textId="77777777" w:rsidR="00C13DDF" w:rsidRPr="00EF4862" w:rsidRDefault="004C71DF" w:rsidP="00C13DDF">
      <w:pPr>
        <w:pStyle w:val="NameJobTitleNEX"/>
        <w:rPr>
          <w:rFonts w:cs="Arial"/>
          <w:color w:val="auto"/>
        </w:rPr>
      </w:pPr>
      <w:r>
        <w:rPr>
          <w:rFonts w:cs="Arial"/>
          <w:color w:val="auto"/>
        </w:rPr>
        <w:t>T</w:t>
      </w:r>
      <w:r w:rsidR="00F429B8">
        <w:rPr>
          <w:rFonts w:cs="Arial"/>
          <w:color w:val="auto"/>
        </w:rPr>
        <w:t>he content</w:t>
      </w:r>
      <w:r w:rsidR="0011178E" w:rsidRPr="00EF4862">
        <w:rPr>
          <w:rFonts w:cs="Arial"/>
          <w:color w:val="auto"/>
        </w:rPr>
        <w:t xml:space="preserve"> of </w:t>
      </w:r>
      <w:r w:rsidR="000D75D8" w:rsidRPr="00EF4862">
        <w:rPr>
          <w:rFonts w:cs="Arial"/>
          <w:color w:val="auto"/>
        </w:rPr>
        <w:t xml:space="preserve">this communication </w:t>
      </w:r>
      <w:r>
        <w:rPr>
          <w:rFonts w:cs="Arial"/>
          <w:color w:val="auto"/>
        </w:rPr>
        <w:t>is not</w:t>
      </w:r>
      <w:r w:rsidR="000D75D8" w:rsidRPr="00EF4862">
        <w:rPr>
          <w:rFonts w:cs="Arial"/>
          <w:color w:val="auto"/>
        </w:rPr>
        <w:t xml:space="preserve"> made publicly available</w:t>
      </w:r>
    </w:p>
    <w:p w14:paraId="17694816" w14:textId="77777777" w:rsidR="00C13DDF" w:rsidRPr="00EF4862" w:rsidRDefault="00C13DDF" w:rsidP="00C13DDF">
      <w:pPr>
        <w:pStyle w:val="NameJobTitleNEX"/>
        <w:rPr>
          <w:rFonts w:cs="Arial"/>
          <w:b w:val="0"/>
          <w:color w:val="auto"/>
        </w:rPr>
      </w:pPr>
    </w:p>
    <w:p w14:paraId="3CFF3076" w14:textId="77777777" w:rsidR="00C13DDF" w:rsidRPr="00EF4862" w:rsidRDefault="00C13DDF" w:rsidP="00C13DDF">
      <w:pPr>
        <w:pStyle w:val="NameJobTitleNEX"/>
        <w:rPr>
          <w:rFonts w:cs="Arial"/>
          <w:b w:val="0"/>
          <w:color w:val="auto"/>
        </w:rPr>
      </w:pPr>
      <w:r w:rsidRPr="00EF4862">
        <w:rPr>
          <w:rFonts w:cs="Arial"/>
          <w:b w:val="0"/>
          <w:color w:val="auto"/>
        </w:rPr>
        <w:t>Date:</w:t>
      </w:r>
      <w:r w:rsidRPr="00EF4862">
        <w:rPr>
          <w:rFonts w:cs="Arial"/>
          <w:b w:val="0"/>
          <w:color w:val="auto"/>
        </w:rPr>
        <w:tab/>
      </w:r>
    </w:p>
    <w:p w14:paraId="24F2E8C0" w14:textId="77777777" w:rsidR="00C13DDF" w:rsidRPr="00EF4862" w:rsidRDefault="00C13DDF" w:rsidP="00C13DDF">
      <w:pPr>
        <w:pStyle w:val="NameJobTitleNEX"/>
        <w:rPr>
          <w:rFonts w:cs="Arial"/>
          <w:b w:val="0"/>
          <w:color w:val="auto"/>
        </w:rPr>
      </w:pPr>
    </w:p>
    <w:p w14:paraId="15D7C4FA" w14:textId="77777777" w:rsidR="00C13DDF" w:rsidRPr="00EF4862" w:rsidRDefault="00C13DDF" w:rsidP="00C13DDF">
      <w:pPr>
        <w:pStyle w:val="NameJobTitleNEX"/>
        <w:jc w:val="both"/>
        <w:rPr>
          <w:rFonts w:cs="Arial"/>
          <w:color w:val="auto"/>
        </w:rPr>
      </w:pPr>
      <w:r w:rsidRPr="00EF4862">
        <w:rPr>
          <w:rFonts w:cs="Arial"/>
          <w:color w:val="auto"/>
        </w:rPr>
        <w:t>APPLICANT EARLY NOTIFICATION</w:t>
      </w:r>
    </w:p>
    <w:p w14:paraId="11AC5947" w14:textId="77777777" w:rsidR="00C13DDF" w:rsidRPr="00EF4862" w:rsidRDefault="00C13DDF" w:rsidP="00C13DDF">
      <w:pPr>
        <w:pStyle w:val="NameJobTitleNEX"/>
        <w:jc w:val="both"/>
        <w:rPr>
          <w:rFonts w:cs="Arial"/>
          <w:b w:val="0"/>
          <w:color w:val="auto"/>
        </w:rPr>
      </w:pPr>
    </w:p>
    <w:p w14:paraId="1BE9C3F3" w14:textId="77777777" w:rsidR="00C13DDF" w:rsidRPr="00EF4862" w:rsidRDefault="00F429B8" w:rsidP="00C13DDF">
      <w:pPr>
        <w:pStyle w:val="NameJobTitleNEX"/>
        <w:jc w:val="both"/>
        <w:rPr>
          <w:rFonts w:cs="Arial"/>
          <w:b w:val="0"/>
          <w:color w:val="auto"/>
        </w:rPr>
      </w:pPr>
      <w:r>
        <w:rPr>
          <w:rFonts w:cs="Arial"/>
          <w:b w:val="0"/>
          <w:color w:val="auto"/>
        </w:rPr>
        <w:t xml:space="preserve">This early notification is required by </w:t>
      </w:r>
      <w:r w:rsidR="003B5CC1">
        <w:rPr>
          <w:rFonts w:cs="Arial"/>
          <w:b w:val="0"/>
          <w:color w:val="auto"/>
        </w:rPr>
        <w:t>r</w:t>
      </w:r>
      <w:r>
        <w:rPr>
          <w:rFonts w:cs="Arial"/>
          <w:b w:val="0"/>
          <w:color w:val="auto"/>
        </w:rPr>
        <w:t>ule 2 of the AIM Rules for Companies</w:t>
      </w:r>
      <w:r w:rsidR="00C13DDF" w:rsidRPr="00EF4862">
        <w:rPr>
          <w:rFonts w:cs="Arial"/>
          <w:b w:val="0"/>
          <w:color w:val="auto"/>
        </w:rPr>
        <w:t>.</w:t>
      </w:r>
      <w:r>
        <w:rPr>
          <w:rFonts w:cs="Arial"/>
          <w:b w:val="0"/>
          <w:color w:val="auto"/>
        </w:rPr>
        <w:t xml:space="preserve"> For further guidance on an early notification submission please refer to the guidance to the AIM Rules for Companies. </w:t>
      </w:r>
    </w:p>
    <w:p w14:paraId="720EFBDE" w14:textId="77777777" w:rsidR="00C13DDF" w:rsidRPr="00EF4862" w:rsidRDefault="00C13DDF" w:rsidP="00C13DDF">
      <w:pPr>
        <w:pStyle w:val="NameJobTitleNEX"/>
        <w:rPr>
          <w:b w:val="0"/>
          <w:color w:val="auto"/>
        </w:rPr>
      </w:pPr>
    </w:p>
    <w:tbl>
      <w:tblPr>
        <w:tblStyle w:val="TableGrid"/>
        <w:tblW w:w="10178" w:type="dxa"/>
        <w:tblInd w:w="-289" w:type="dxa"/>
        <w:tblLook w:val="04A0" w:firstRow="1" w:lastRow="0" w:firstColumn="1" w:lastColumn="0" w:noHBand="0" w:noVBand="1"/>
      </w:tblPr>
      <w:tblGrid>
        <w:gridCol w:w="4650"/>
        <w:gridCol w:w="5528"/>
      </w:tblGrid>
      <w:tr w:rsidR="00C13DDF" w:rsidRPr="00EF4862" w14:paraId="40166E81" w14:textId="77777777" w:rsidTr="00130A3A">
        <w:tc>
          <w:tcPr>
            <w:tcW w:w="4650" w:type="dxa"/>
          </w:tcPr>
          <w:p w14:paraId="43E17580" w14:textId="77777777" w:rsidR="00C13DDF" w:rsidRPr="00EF4862" w:rsidRDefault="004C71DF" w:rsidP="0077526C">
            <w:pPr>
              <w:pStyle w:val="NameJobTitleNEX"/>
              <w:spacing w:before="120" w:after="120" w:line="240" w:lineRule="auto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Full name of a</w:t>
            </w:r>
            <w:r w:rsidR="00C13DDF" w:rsidRPr="00EF4862">
              <w:rPr>
                <w:rFonts w:cs="Arial"/>
                <w:color w:val="auto"/>
              </w:rPr>
              <w:t>pplicant</w:t>
            </w:r>
          </w:p>
        </w:tc>
        <w:tc>
          <w:tcPr>
            <w:tcW w:w="5528" w:type="dxa"/>
          </w:tcPr>
          <w:p w14:paraId="3B658119" w14:textId="77777777" w:rsidR="00C13DDF" w:rsidRPr="00EF4862" w:rsidRDefault="00C13DDF" w:rsidP="00EF4862">
            <w:pPr>
              <w:pStyle w:val="NameJobTitleNEX"/>
              <w:spacing w:before="120" w:after="120" w:line="240" w:lineRule="auto"/>
              <w:rPr>
                <w:rFonts w:cs="Arial"/>
                <w:b w:val="0"/>
                <w:color w:val="auto"/>
              </w:rPr>
            </w:pPr>
          </w:p>
        </w:tc>
      </w:tr>
      <w:tr w:rsidR="00C13DDF" w:rsidRPr="00EF4862" w14:paraId="1DBEE523" w14:textId="77777777" w:rsidTr="00130A3A">
        <w:tc>
          <w:tcPr>
            <w:tcW w:w="4650" w:type="dxa"/>
          </w:tcPr>
          <w:p w14:paraId="338646CB" w14:textId="7409EA51" w:rsidR="00C13DDF" w:rsidRPr="00130A3A" w:rsidRDefault="00C13DDF" w:rsidP="0077526C">
            <w:pPr>
              <w:pStyle w:val="NameJobTitleNEX"/>
              <w:spacing w:before="120" w:after="120" w:line="240" w:lineRule="auto"/>
              <w:rPr>
                <w:rFonts w:cs="Arial"/>
                <w:color w:val="auto"/>
              </w:rPr>
            </w:pPr>
            <w:r w:rsidRPr="00130A3A">
              <w:rPr>
                <w:rFonts w:cs="Arial"/>
                <w:color w:val="auto"/>
              </w:rPr>
              <w:t xml:space="preserve">Country of </w:t>
            </w:r>
            <w:r w:rsidR="004C71DF" w:rsidRPr="00130A3A">
              <w:rPr>
                <w:rFonts w:cs="Arial"/>
                <w:color w:val="auto"/>
              </w:rPr>
              <w:t>i</w:t>
            </w:r>
            <w:r w:rsidRPr="00130A3A">
              <w:rPr>
                <w:rFonts w:cs="Arial"/>
                <w:color w:val="auto"/>
              </w:rPr>
              <w:t>ncorpora</w:t>
            </w:r>
            <w:r w:rsidR="0080429F" w:rsidRPr="00130A3A">
              <w:rPr>
                <w:rFonts w:cs="Arial"/>
                <w:color w:val="auto"/>
              </w:rPr>
              <w:t>tion</w:t>
            </w:r>
          </w:p>
          <w:p w14:paraId="557A985D" w14:textId="77777777" w:rsidR="0080429F" w:rsidRPr="00130A3A" w:rsidRDefault="0080429F" w:rsidP="0077526C">
            <w:pPr>
              <w:pStyle w:val="NameJobTitleNEX"/>
              <w:spacing w:before="120" w:after="120" w:line="240" w:lineRule="auto"/>
              <w:rPr>
                <w:rFonts w:cs="Arial"/>
                <w:color w:val="auto"/>
              </w:rPr>
            </w:pPr>
          </w:p>
          <w:p w14:paraId="28823D21" w14:textId="3F9E3969" w:rsidR="0080429F" w:rsidRPr="00130A3A" w:rsidRDefault="00C76451" w:rsidP="0080429F">
            <w:pPr>
              <w:pStyle w:val="NameJobTitleNEX"/>
              <w:numPr>
                <w:ilvl w:val="0"/>
                <w:numId w:val="2"/>
              </w:numPr>
              <w:spacing w:before="120" w:after="120" w:line="240" w:lineRule="auto"/>
              <w:rPr>
                <w:rFonts w:cs="Arial"/>
                <w:color w:val="auto"/>
              </w:rPr>
            </w:pPr>
            <w:r w:rsidRPr="00130A3A">
              <w:rPr>
                <w:rFonts w:cs="Arial"/>
                <w:color w:val="auto"/>
              </w:rPr>
              <w:t>Company n</w:t>
            </w:r>
            <w:r w:rsidR="0080429F" w:rsidRPr="00130A3A">
              <w:rPr>
                <w:rFonts w:cs="Arial"/>
                <w:color w:val="auto"/>
              </w:rPr>
              <w:t>umber</w:t>
            </w:r>
          </w:p>
          <w:p w14:paraId="379A1D36" w14:textId="3E925505" w:rsidR="0080429F" w:rsidRPr="00130A3A" w:rsidRDefault="0080429F" w:rsidP="0080429F">
            <w:pPr>
              <w:pStyle w:val="NameJobTitleNEX"/>
              <w:numPr>
                <w:ilvl w:val="0"/>
                <w:numId w:val="2"/>
              </w:numPr>
              <w:spacing w:before="120" w:after="120" w:line="240" w:lineRule="auto"/>
              <w:rPr>
                <w:rFonts w:cs="Arial"/>
                <w:color w:val="auto"/>
              </w:rPr>
            </w:pPr>
            <w:r w:rsidRPr="00130A3A">
              <w:rPr>
                <w:rFonts w:cs="Arial"/>
                <w:color w:val="auto"/>
              </w:rPr>
              <w:t>LEI</w:t>
            </w:r>
          </w:p>
        </w:tc>
        <w:tc>
          <w:tcPr>
            <w:tcW w:w="5528" w:type="dxa"/>
          </w:tcPr>
          <w:p w14:paraId="2E5F6BFF" w14:textId="77777777" w:rsidR="00C13DDF" w:rsidRPr="00EF4862" w:rsidRDefault="00C13DDF" w:rsidP="00EF4862">
            <w:pPr>
              <w:pStyle w:val="NameJobTitleNEX"/>
              <w:spacing w:before="120" w:after="120" w:line="240" w:lineRule="auto"/>
              <w:rPr>
                <w:rFonts w:cs="Arial"/>
                <w:b w:val="0"/>
                <w:color w:val="auto"/>
              </w:rPr>
            </w:pPr>
          </w:p>
        </w:tc>
      </w:tr>
      <w:tr w:rsidR="006509F8" w:rsidRPr="00EF4862" w14:paraId="6869FD00" w14:textId="77777777" w:rsidTr="00130A3A">
        <w:tc>
          <w:tcPr>
            <w:tcW w:w="4650" w:type="dxa"/>
          </w:tcPr>
          <w:p w14:paraId="3F693ED7" w14:textId="77777777" w:rsidR="006509F8" w:rsidRPr="00130A3A" w:rsidRDefault="003B5CC1" w:rsidP="0077526C">
            <w:pPr>
              <w:pStyle w:val="NameJobTitleNEX"/>
              <w:spacing w:before="120" w:after="120" w:line="240" w:lineRule="auto"/>
              <w:rPr>
                <w:color w:val="auto"/>
              </w:rPr>
            </w:pPr>
            <w:r w:rsidRPr="00130A3A">
              <w:rPr>
                <w:color w:val="auto"/>
              </w:rPr>
              <w:t>Country (or c</w:t>
            </w:r>
            <w:r w:rsidR="004C71DF" w:rsidRPr="00130A3A">
              <w:rPr>
                <w:color w:val="auto"/>
              </w:rPr>
              <w:t>ountries) of o</w:t>
            </w:r>
            <w:r w:rsidR="006509F8" w:rsidRPr="00130A3A">
              <w:rPr>
                <w:color w:val="auto"/>
              </w:rPr>
              <w:t>peration</w:t>
            </w:r>
            <w:r w:rsidRPr="00130A3A">
              <w:rPr>
                <w:color w:val="auto"/>
              </w:rPr>
              <w:t>(</w:t>
            </w:r>
            <w:r w:rsidR="006509F8" w:rsidRPr="00130A3A">
              <w:rPr>
                <w:color w:val="auto"/>
              </w:rPr>
              <w:t>s</w:t>
            </w:r>
            <w:r w:rsidRPr="00130A3A">
              <w:rPr>
                <w:color w:val="auto"/>
              </w:rPr>
              <w:t>)</w:t>
            </w:r>
          </w:p>
        </w:tc>
        <w:tc>
          <w:tcPr>
            <w:tcW w:w="5528" w:type="dxa"/>
          </w:tcPr>
          <w:p w14:paraId="439C90C0" w14:textId="77777777" w:rsidR="006509F8" w:rsidRPr="00EF4862" w:rsidRDefault="006509F8" w:rsidP="00EF4862">
            <w:pPr>
              <w:pStyle w:val="NameJobTitleNEX"/>
              <w:spacing w:before="120" w:after="120" w:line="240" w:lineRule="auto"/>
              <w:rPr>
                <w:rFonts w:cs="Arial"/>
                <w:b w:val="0"/>
                <w:color w:val="auto"/>
              </w:rPr>
            </w:pPr>
          </w:p>
        </w:tc>
      </w:tr>
      <w:tr w:rsidR="00C13DDF" w:rsidRPr="00EF4862" w14:paraId="7F3DF5D7" w14:textId="77777777" w:rsidTr="00130A3A">
        <w:tc>
          <w:tcPr>
            <w:tcW w:w="4650" w:type="dxa"/>
          </w:tcPr>
          <w:p w14:paraId="451BCE61" w14:textId="77777777" w:rsidR="00C13DDF" w:rsidRPr="00130A3A" w:rsidRDefault="004C71DF" w:rsidP="0077526C">
            <w:pPr>
              <w:pStyle w:val="NameJobTitleNEX"/>
              <w:spacing w:before="120" w:after="120" w:line="240" w:lineRule="auto"/>
              <w:rPr>
                <w:rFonts w:cs="Arial"/>
                <w:color w:val="auto"/>
              </w:rPr>
            </w:pPr>
            <w:r w:rsidRPr="00130A3A">
              <w:rPr>
                <w:color w:val="auto"/>
              </w:rPr>
              <w:t>Registered o</w:t>
            </w:r>
            <w:r w:rsidR="00BE731C" w:rsidRPr="00130A3A">
              <w:rPr>
                <w:color w:val="auto"/>
              </w:rPr>
              <w:t xml:space="preserve">ffice address and if different, </w:t>
            </w:r>
            <w:r w:rsidR="0011178E" w:rsidRPr="00130A3A">
              <w:rPr>
                <w:color w:val="auto"/>
              </w:rPr>
              <w:t xml:space="preserve">principal </w:t>
            </w:r>
            <w:r w:rsidRPr="00130A3A">
              <w:rPr>
                <w:color w:val="auto"/>
              </w:rPr>
              <w:t>trading a</w:t>
            </w:r>
            <w:r w:rsidR="00BE731C" w:rsidRPr="00130A3A">
              <w:rPr>
                <w:color w:val="auto"/>
              </w:rPr>
              <w:t>ddress (including postcodes)</w:t>
            </w:r>
          </w:p>
        </w:tc>
        <w:tc>
          <w:tcPr>
            <w:tcW w:w="5528" w:type="dxa"/>
          </w:tcPr>
          <w:p w14:paraId="56C92FDC" w14:textId="77777777" w:rsidR="00C13DDF" w:rsidRPr="00EF4862" w:rsidRDefault="00C13DDF" w:rsidP="00EF4862">
            <w:pPr>
              <w:pStyle w:val="NameJobTitleNEX"/>
              <w:spacing w:before="120" w:after="120" w:line="240" w:lineRule="auto"/>
              <w:rPr>
                <w:rFonts w:cs="Arial"/>
                <w:b w:val="0"/>
                <w:color w:val="auto"/>
              </w:rPr>
            </w:pPr>
          </w:p>
        </w:tc>
      </w:tr>
      <w:tr w:rsidR="00C13DDF" w:rsidRPr="00EF4862" w14:paraId="4DD13961" w14:textId="77777777" w:rsidTr="00130A3A">
        <w:tc>
          <w:tcPr>
            <w:tcW w:w="4650" w:type="dxa"/>
          </w:tcPr>
          <w:p w14:paraId="070D4107" w14:textId="77777777" w:rsidR="00C13DDF" w:rsidRPr="00130A3A" w:rsidRDefault="004C71DF" w:rsidP="0077526C">
            <w:pPr>
              <w:pStyle w:val="NameJobTitleNEX"/>
              <w:spacing w:before="120" w:after="120" w:line="240" w:lineRule="auto"/>
              <w:rPr>
                <w:rFonts w:cs="Arial"/>
                <w:color w:val="auto"/>
              </w:rPr>
            </w:pPr>
            <w:r w:rsidRPr="00130A3A">
              <w:rPr>
                <w:rFonts w:cs="Arial"/>
                <w:color w:val="auto"/>
              </w:rPr>
              <w:t>Website a</w:t>
            </w:r>
            <w:r w:rsidR="00C13DDF" w:rsidRPr="00130A3A">
              <w:rPr>
                <w:rFonts w:cs="Arial"/>
                <w:color w:val="auto"/>
              </w:rPr>
              <w:t>ddress</w:t>
            </w:r>
            <w:r w:rsidR="006509F8" w:rsidRPr="00130A3A">
              <w:rPr>
                <w:rFonts w:cs="Arial"/>
                <w:color w:val="auto"/>
              </w:rPr>
              <w:t xml:space="preserve"> (if available)</w:t>
            </w:r>
          </w:p>
        </w:tc>
        <w:tc>
          <w:tcPr>
            <w:tcW w:w="5528" w:type="dxa"/>
          </w:tcPr>
          <w:p w14:paraId="22847034" w14:textId="77777777" w:rsidR="00C13DDF" w:rsidRPr="00EF4862" w:rsidRDefault="00C13DDF" w:rsidP="00EF4862">
            <w:pPr>
              <w:pStyle w:val="NameJobTitleNEX"/>
              <w:spacing w:before="120" w:after="120" w:line="240" w:lineRule="auto"/>
              <w:rPr>
                <w:rFonts w:cs="Arial"/>
                <w:b w:val="0"/>
                <w:color w:val="auto"/>
              </w:rPr>
            </w:pPr>
          </w:p>
        </w:tc>
      </w:tr>
      <w:tr w:rsidR="00C13DDF" w:rsidRPr="00EF4862" w14:paraId="4BC8A13E" w14:textId="77777777" w:rsidTr="00130A3A">
        <w:tc>
          <w:tcPr>
            <w:tcW w:w="4650" w:type="dxa"/>
          </w:tcPr>
          <w:p w14:paraId="6E932ACF" w14:textId="77777777" w:rsidR="00C13DDF" w:rsidRPr="00130A3A" w:rsidRDefault="0011178E" w:rsidP="0077526C">
            <w:pPr>
              <w:pStyle w:val="NameJobTitleNEX"/>
              <w:spacing w:before="120" w:after="120" w:line="240" w:lineRule="auto"/>
              <w:rPr>
                <w:rFonts w:cs="Arial"/>
                <w:color w:val="auto"/>
              </w:rPr>
            </w:pPr>
            <w:r w:rsidRPr="00130A3A">
              <w:rPr>
                <w:rFonts w:cs="Arial"/>
                <w:color w:val="auto"/>
              </w:rPr>
              <w:t>Brief description of</w:t>
            </w:r>
            <w:r w:rsidR="004C71DF" w:rsidRPr="00130A3A">
              <w:rPr>
                <w:rFonts w:cs="Arial"/>
                <w:color w:val="auto"/>
              </w:rPr>
              <w:t xml:space="preserve"> the a</w:t>
            </w:r>
            <w:r w:rsidR="00C13DDF" w:rsidRPr="00130A3A">
              <w:rPr>
                <w:rFonts w:cs="Arial"/>
                <w:color w:val="auto"/>
              </w:rPr>
              <w:t>pplicant’s business</w:t>
            </w:r>
            <w:r w:rsidR="00581CDA" w:rsidRPr="00130A3A">
              <w:rPr>
                <w:rFonts w:cs="Arial"/>
                <w:color w:val="auto"/>
              </w:rPr>
              <w:t xml:space="preserve"> </w:t>
            </w:r>
            <w:r w:rsidR="00C13DDF" w:rsidRPr="00130A3A">
              <w:rPr>
                <w:rFonts w:cs="Arial"/>
                <w:color w:val="auto"/>
              </w:rPr>
              <w:t>and corporate structure</w:t>
            </w:r>
          </w:p>
        </w:tc>
        <w:tc>
          <w:tcPr>
            <w:tcW w:w="5528" w:type="dxa"/>
          </w:tcPr>
          <w:p w14:paraId="1EDE289C" w14:textId="77777777" w:rsidR="00C13DDF" w:rsidRPr="00EF4862" w:rsidRDefault="00C13DDF" w:rsidP="00EF4862">
            <w:pPr>
              <w:pStyle w:val="NameJobTitleNEX"/>
              <w:spacing w:before="120" w:after="120" w:line="240" w:lineRule="auto"/>
              <w:rPr>
                <w:rFonts w:cs="Arial"/>
                <w:b w:val="0"/>
                <w:color w:val="auto"/>
              </w:rPr>
            </w:pPr>
          </w:p>
        </w:tc>
      </w:tr>
      <w:tr w:rsidR="00C13DDF" w:rsidRPr="00EF4862" w14:paraId="66AD4634" w14:textId="77777777" w:rsidTr="00130A3A">
        <w:tc>
          <w:tcPr>
            <w:tcW w:w="4650" w:type="dxa"/>
          </w:tcPr>
          <w:p w14:paraId="6ADEA6AE" w14:textId="77777777" w:rsidR="00C13DDF" w:rsidRPr="00130A3A" w:rsidRDefault="00C13DDF" w:rsidP="0077526C">
            <w:pPr>
              <w:pStyle w:val="NameJobTitleNEX"/>
              <w:spacing w:before="120" w:after="120" w:line="240" w:lineRule="auto"/>
              <w:rPr>
                <w:rFonts w:cs="Arial"/>
                <w:color w:val="auto"/>
              </w:rPr>
            </w:pPr>
            <w:r w:rsidRPr="00130A3A">
              <w:rPr>
                <w:rFonts w:cs="Arial"/>
                <w:color w:val="auto"/>
              </w:rPr>
              <w:t>Details of any other market</w:t>
            </w:r>
            <w:r w:rsidR="00BE731C" w:rsidRPr="00130A3A">
              <w:rPr>
                <w:rFonts w:cs="Arial"/>
                <w:color w:val="auto"/>
              </w:rPr>
              <w:t xml:space="preserve"> or trading platform</w:t>
            </w:r>
            <w:r w:rsidR="004C71DF" w:rsidRPr="00130A3A">
              <w:rPr>
                <w:rFonts w:cs="Arial"/>
                <w:color w:val="auto"/>
              </w:rPr>
              <w:t xml:space="preserve"> upon which the applicant </w:t>
            </w:r>
            <w:r w:rsidRPr="00130A3A">
              <w:rPr>
                <w:rFonts w:cs="Arial"/>
                <w:color w:val="auto"/>
              </w:rPr>
              <w:t>has admitted or sought admission to trading of its securities</w:t>
            </w:r>
            <w:r w:rsidR="0011178E" w:rsidRPr="00130A3A">
              <w:rPr>
                <w:rFonts w:cs="Arial"/>
                <w:color w:val="auto"/>
              </w:rPr>
              <w:t xml:space="preserve"> including where an admission has been refused or subject to special conditions</w:t>
            </w:r>
          </w:p>
        </w:tc>
        <w:tc>
          <w:tcPr>
            <w:tcW w:w="5528" w:type="dxa"/>
          </w:tcPr>
          <w:p w14:paraId="7AAD5546" w14:textId="77777777" w:rsidR="00C13DDF" w:rsidRPr="00EF4862" w:rsidRDefault="00C13DDF" w:rsidP="00EF4862">
            <w:pPr>
              <w:pStyle w:val="NameJobTitleNEX"/>
              <w:spacing w:before="120" w:after="120" w:line="240" w:lineRule="auto"/>
              <w:rPr>
                <w:rFonts w:cs="Arial"/>
                <w:b w:val="0"/>
                <w:color w:val="auto"/>
              </w:rPr>
            </w:pPr>
          </w:p>
        </w:tc>
      </w:tr>
      <w:tr w:rsidR="00C13DDF" w:rsidRPr="00EF4862" w14:paraId="12010324" w14:textId="77777777" w:rsidTr="00130A3A">
        <w:tc>
          <w:tcPr>
            <w:tcW w:w="4650" w:type="dxa"/>
          </w:tcPr>
          <w:p w14:paraId="206B28C3" w14:textId="77777777" w:rsidR="00C13DDF" w:rsidRPr="00130A3A" w:rsidRDefault="00C13DDF" w:rsidP="0077526C">
            <w:pPr>
              <w:pStyle w:val="NameJobTitleNEX"/>
              <w:spacing w:before="120" w:after="120" w:line="240" w:lineRule="auto"/>
              <w:rPr>
                <w:rFonts w:cs="Arial"/>
                <w:color w:val="auto"/>
              </w:rPr>
            </w:pPr>
            <w:r w:rsidRPr="00130A3A">
              <w:rPr>
                <w:rFonts w:cs="Arial"/>
                <w:color w:val="auto"/>
              </w:rPr>
              <w:t xml:space="preserve">Details of the following advisers </w:t>
            </w:r>
          </w:p>
          <w:p w14:paraId="4A077B95" w14:textId="77777777" w:rsidR="00C13DDF" w:rsidRPr="00130A3A" w:rsidRDefault="00C13DDF" w:rsidP="0077526C">
            <w:pPr>
              <w:pStyle w:val="NameJobTitleNEX"/>
              <w:numPr>
                <w:ilvl w:val="0"/>
                <w:numId w:val="1"/>
              </w:numPr>
              <w:spacing w:before="120" w:after="120" w:line="240" w:lineRule="auto"/>
              <w:rPr>
                <w:rFonts w:cs="Arial"/>
                <w:color w:val="auto"/>
              </w:rPr>
            </w:pPr>
            <w:r w:rsidRPr="00130A3A">
              <w:rPr>
                <w:rFonts w:cs="Arial"/>
                <w:color w:val="auto"/>
              </w:rPr>
              <w:t>Auditor</w:t>
            </w:r>
          </w:p>
          <w:p w14:paraId="1C1CEC8E" w14:textId="77777777" w:rsidR="00C13DDF" w:rsidRPr="00130A3A" w:rsidRDefault="00C13DDF" w:rsidP="0077526C">
            <w:pPr>
              <w:pStyle w:val="NameJobTitleNEX"/>
              <w:numPr>
                <w:ilvl w:val="0"/>
                <w:numId w:val="1"/>
              </w:numPr>
              <w:spacing w:before="120" w:after="120" w:line="240" w:lineRule="auto"/>
              <w:rPr>
                <w:rFonts w:cs="Arial"/>
                <w:color w:val="auto"/>
              </w:rPr>
            </w:pPr>
            <w:r w:rsidRPr="00130A3A">
              <w:rPr>
                <w:rFonts w:cs="Arial"/>
                <w:color w:val="auto"/>
              </w:rPr>
              <w:t>Broker</w:t>
            </w:r>
          </w:p>
          <w:p w14:paraId="1CABCCDE" w14:textId="77777777" w:rsidR="00C13DDF" w:rsidRPr="00130A3A" w:rsidRDefault="00C13DDF" w:rsidP="0077526C">
            <w:pPr>
              <w:pStyle w:val="NameJobTitleNEX"/>
              <w:numPr>
                <w:ilvl w:val="0"/>
                <w:numId w:val="1"/>
              </w:numPr>
              <w:spacing w:before="120" w:after="120" w:line="240" w:lineRule="auto"/>
              <w:rPr>
                <w:rFonts w:cs="Arial"/>
                <w:color w:val="auto"/>
              </w:rPr>
            </w:pPr>
            <w:r w:rsidRPr="00130A3A">
              <w:rPr>
                <w:rFonts w:cs="Arial"/>
                <w:color w:val="auto"/>
              </w:rPr>
              <w:t xml:space="preserve">Reporting accountant </w:t>
            </w:r>
          </w:p>
          <w:p w14:paraId="05DF2CDB" w14:textId="77777777" w:rsidR="00C13DDF" w:rsidRPr="00130A3A" w:rsidRDefault="00C13DDF" w:rsidP="0077526C">
            <w:pPr>
              <w:pStyle w:val="NameJobTitleNEX"/>
              <w:numPr>
                <w:ilvl w:val="0"/>
                <w:numId w:val="1"/>
              </w:numPr>
              <w:spacing w:before="120" w:after="120" w:line="240" w:lineRule="auto"/>
              <w:rPr>
                <w:rFonts w:cs="Arial"/>
                <w:color w:val="auto"/>
              </w:rPr>
            </w:pPr>
            <w:r w:rsidRPr="00130A3A">
              <w:rPr>
                <w:rFonts w:cs="Arial"/>
                <w:color w:val="auto"/>
              </w:rPr>
              <w:t xml:space="preserve">Solicitors to the company </w:t>
            </w:r>
          </w:p>
          <w:p w14:paraId="5DC8769E" w14:textId="77777777" w:rsidR="00C13DDF" w:rsidRPr="00130A3A" w:rsidRDefault="00C13DDF" w:rsidP="0077526C">
            <w:pPr>
              <w:pStyle w:val="NameJobTitleNEX"/>
              <w:numPr>
                <w:ilvl w:val="0"/>
                <w:numId w:val="1"/>
              </w:numPr>
              <w:spacing w:before="120" w:after="120" w:line="240" w:lineRule="auto"/>
              <w:rPr>
                <w:rFonts w:cs="Arial"/>
                <w:color w:val="auto"/>
              </w:rPr>
            </w:pPr>
            <w:r w:rsidRPr="00130A3A">
              <w:rPr>
                <w:rFonts w:cs="Arial"/>
                <w:color w:val="auto"/>
              </w:rPr>
              <w:t>Solicitors to the nominated adviser</w:t>
            </w:r>
          </w:p>
        </w:tc>
        <w:tc>
          <w:tcPr>
            <w:tcW w:w="5528" w:type="dxa"/>
          </w:tcPr>
          <w:p w14:paraId="6E7B79EA" w14:textId="77777777" w:rsidR="00C13DDF" w:rsidRPr="00EF4862" w:rsidRDefault="00C13DDF" w:rsidP="00EF4862">
            <w:pPr>
              <w:pStyle w:val="NameJobTitleNEX"/>
              <w:spacing w:before="120" w:after="120" w:line="240" w:lineRule="auto"/>
              <w:rPr>
                <w:rFonts w:cs="Arial"/>
                <w:b w:val="0"/>
                <w:color w:val="auto"/>
              </w:rPr>
            </w:pPr>
          </w:p>
        </w:tc>
      </w:tr>
      <w:tr w:rsidR="00C13DDF" w:rsidRPr="00EF4862" w14:paraId="78E2861F" w14:textId="77777777" w:rsidTr="00130A3A">
        <w:tc>
          <w:tcPr>
            <w:tcW w:w="4650" w:type="dxa"/>
          </w:tcPr>
          <w:p w14:paraId="4BE23CBE" w14:textId="77777777" w:rsidR="00C13DDF" w:rsidRPr="00130A3A" w:rsidRDefault="00C13DDF" w:rsidP="0077526C">
            <w:pPr>
              <w:pStyle w:val="NameJobTitleNEX"/>
              <w:spacing w:before="120" w:after="120" w:line="240" w:lineRule="auto"/>
              <w:rPr>
                <w:rFonts w:cs="Arial"/>
                <w:color w:val="auto"/>
              </w:rPr>
            </w:pPr>
            <w:r w:rsidRPr="00130A3A">
              <w:rPr>
                <w:rFonts w:cs="Arial"/>
                <w:color w:val="auto"/>
              </w:rPr>
              <w:t>Details of any qualif</w:t>
            </w:r>
            <w:r w:rsidR="004C71DF" w:rsidRPr="00130A3A">
              <w:rPr>
                <w:rFonts w:cs="Arial"/>
                <w:color w:val="auto"/>
              </w:rPr>
              <w:t>ication or modification to the a</w:t>
            </w:r>
            <w:r w:rsidRPr="00130A3A">
              <w:rPr>
                <w:rFonts w:cs="Arial"/>
                <w:color w:val="auto"/>
              </w:rPr>
              <w:t>pplicant’s last audited financial statements and the current status of such qualification or modification.</w:t>
            </w:r>
          </w:p>
        </w:tc>
        <w:tc>
          <w:tcPr>
            <w:tcW w:w="5528" w:type="dxa"/>
          </w:tcPr>
          <w:p w14:paraId="4141157F" w14:textId="77777777" w:rsidR="00C13DDF" w:rsidRPr="00EF4862" w:rsidRDefault="00C13DDF" w:rsidP="00EF4862">
            <w:pPr>
              <w:pStyle w:val="NameJobTitleNEX"/>
              <w:spacing w:before="120" w:after="120" w:line="240" w:lineRule="auto"/>
              <w:rPr>
                <w:rFonts w:cs="Arial"/>
                <w:b w:val="0"/>
                <w:color w:val="auto"/>
              </w:rPr>
            </w:pPr>
          </w:p>
        </w:tc>
      </w:tr>
      <w:tr w:rsidR="00C13DDF" w:rsidRPr="00EF4862" w14:paraId="7FF1C884" w14:textId="77777777" w:rsidTr="00130A3A">
        <w:tc>
          <w:tcPr>
            <w:tcW w:w="4650" w:type="dxa"/>
          </w:tcPr>
          <w:p w14:paraId="25403D10" w14:textId="77777777" w:rsidR="00C13DDF" w:rsidRPr="00130A3A" w:rsidRDefault="004C71DF" w:rsidP="0077526C">
            <w:pPr>
              <w:pStyle w:val="NameJobTitleNEX"/>
              <w:spacing w:before="120" w:after="120" w:line="240" w:lineRule="auto"/>
              <w:rPr>
                <w:rFonts w:cs="Arial"/>
                <w:color w:val="auto"/>
              </w:rPr>
            </w:pPr>
            <w:r w:rsidRPr="00130A3A">
              <w:rPr>
                <w:rFonts w:cs="Arial"/>
                <w:color w:val="auto"/>
              </w:rPr>
              <w:t>Investing p</w:t>
            </w:r>
            <w:r w:rsidR="00C13DDF" w:rsidRPr="00130A3A">
              <w:rPr>
                <w:rFonts w:cs="Arial"/>
                <w:color w:val="auto"/>
              </w:rPr>
              <w:t xml:space="preserve">olicy (in respect of </w:t>
            </w:r>
            <w:r w:rsidR="006509F8" w:rsidRPr="00130A3A">
              <w:rPr>
                <w:rFonts w:cs="Arial"/>
                <w:color w:val="auto"/>
              </w:rPr>
              <w:t>investing</w:t>
            </w:r>
            <w:r w:rsidR="00C13DDF" w:rsidRPr="00130A3A">
              <w:rPr>
                <w:rFonts w:cs="Arial"/>
                <w:color w:val="auto"/>
              </w:rPr>
              <w:t xml:space="preserve"> </w:t>
            </w:r>
            <w:r w:rsidR="00621885" w:rsidRPr="00130A3A">
              <w:rPr>
                <w:rFonts w:cs="Arial"/>
                <w:color w:val="auto"/>
              </w:rPr>
              <w:t xml:space="preserve">companies </w:t>
            </w:r>
            <w:r w:rsidR="00C13DDF" w:rsidRPr="00130A3A">
              <w:rPr>
                <w:rFonts w:cs="Arial"/>
                <w:color w:val="auto"/>
              </w:rPr>
              <w:t>only).</w:t>
            </w:r>
          </w:p>
        </w:tc>
        <w:tc>
          <w:tcPr>
            <w:tcW w:w="5528" w:type="dxa"/>
          </w:tcPr>
          <w:p w14:paraId="2C735492" w14:textId="77777777" w:rsidR="00C13DDF" w:rsidRDefault="00C13DDF" w:rsidP="00EF4862">
            <w:pPr>
              <w:pStyle w:val="NameJobTitleNEX"/>
              <w:spacing w:before="120" w:after="120" w:line="240" w:lineRule="auto"/>
              <w:rPr>
                <w:rFonts w:cs="Arial"/>
                <w:b w:val="0"/>
                <w:color w:val="auto"/>
              </w:rPr>
            </w:pPr>
          </w:p>
          <w:p w14:paraId="5F8042FF" w14:textId="77777777" w:rsidR="0077526C" w:rsidRDefault="0077526C" w:rsidP="00EF4862">
            <w:pPr>
              <w:pStyle w:val="NameJobTitleNEX"/>
              <w:spacing w:before="120" w:after="120" w:line="240" w:lineRule="auto"/>
              <w:rPr>
                <w:rFonts w:cs="Arial"/>
                <w:b w:val="0"/>
                <w:color w:val="auto"/>
              </w:rPr>
            </w:pPr>
          </w:p>
          <w:p w14:paraId="5697284C" w14:textId="77777777" w:rsidR="0077526C" w:rsidRPr="00EF4862" w:rsidRDefault="0077526C" w:rsidP="00EF4862">
            <w:pPr>
              <w:pStyle w:val="NameJobTitleNEX"/>
              <w:spacing w:before="120" w:after="120" w:line="240" w:lineRule="auto"/>
              <w:rPr>
                <w:rFonts w:cs="Arial"/>
                <w:b w:val="0"/>
                <w:color w:val="auto"/>
              </w:rPr>
            </w:pPr>
          </w:p>
        </w:tc>
      </w:tr>
      <w:tr w:rsidR="00C13DDF" w:rsidRPr="00EF4862" w14:paraId="612CA71B" w14:textId="77777777" w:rsidTr="00130A3A">
        <w:tc>
          <w:tcPr>
            <w:tcW w:w="4650" w:type="dxa"/>
          </w:tcPr>
          <w:p w14:paraId="79A67925" w14:textId="77777777" w:rsidR="00F429B8" w:rsidRPr="00130A3A" w:rsidRDefault="00C13DDF" w:rsidP="0077526C">
            <w:pPr>
              <w:pStyle w:val="NameJobTitleNEX"/>
              <w:spacing w:before="120" w:after="120" w:line="240" w:lineRule="auto"/>
              <w:rPr>
                <w:rFonts w:cs="Arial"/>
                <w:color w:val="auto"/>
              </w:rPr>
            </w:pPr>
            <w:r w:rsidRPr="00130A3A">
              <w:rPr>
                <w:rFonts w:cs="Arial"/>
                <w:color w:val="auto"/>
              </w:rPr>
              <w:t>Details of secu</w:t>
            </w:r>
            <w:r w:rsidR="00621885" w:rsidRPr="00130A3A">
              <w:rPr>
                <w:rFonts w:cs="Arial"/>
                <w:color w:val="auto"/>
              </w:rPr>
              <w:t xml:space="preserve">rities to be admitted to trading (i.e. ordinary shares), including any restrictions </w:t>
            </w:r>
            <w:r w:rsidR="0011178E" w:rsidRPr="00130A3A">
              <w:rPr>
                <w:rFonts w:cs="Arial"/>
                <w:color w:val="auto"/>
              </w:rPr>
              <w:t>on</w:t>
            </w:r>
            <w:r w:rsidR="00621885" w:rsidRPr="00130A3A">
              <w:rPr>
                <w:rFonts w:cs="Arial"/>
                <w:color w:val="auto"/>
              </w:rPr>
              <w:t xml:space="preserve"> the </w:t>
            </w:r>
            <w:r w:rsidR="00EF4862" w:rsidRPr="00130A3A">
              <w:rPr>
                <w:rFonts w:cs="Arial"/>
                <w:color w:val="auto"/>
              </w:rPr>
              <w:t>transferability</w:t>
            </w:r>
            <w:r w:rsidR="00621885" w:rsidRPr="00130A3A">
              <w:rPr>
                <w:rFonts w:cs="Arial"/>
                <w:color w:val="auto"/>
              </w:rPr>
              <w:t xml:space="preserve"> of the securities.</w:t>
            </w:r>
          </w:p>
        </w:tc>
        <w:tc>
          <w:tcPr>
            <w:tcW w:w="5528" w:type="dxa"/>
          </w:tcPr>
          <w:p w14:paraId="028270C3" w14:textId="77777777" w:rsidR="00C13DDF" w:rsidRPr="00EF4862" w:rsidRDefault="00C13DDF" w:rsidP="00EF4862">
            <w:pPr>
              <w:pStyle w:val="NameJobTitleNEX"/>
              <w:spacing w:before="120" w:after="120" w:line="240" w:lineRule="auto"/>
              <w:rPr>
                <w:rFonts w:cs="Arial"/>
                <w:b w:val="0"/>
                <w:color w:val="auto"/>
              </w:rPr>
            </w:pPr>
          </w:p>
        </w:tc>
      </w:tr>
      <w:tr w:rsidR="006509F8" w:rsidRPr="00EF4862" w14:paraId="174E26AE" w14:textId="77777777" w:rsidTr="00130A3A">
        <w:tc>
          <w:tcPr>
            <w:tcW w:w="4650" w:type="dxa"/>
          </w:tcPr>
          <w:p w14:paraId="13D20939" w14:textId="77777777" w:rsidR="006509F8" w:rsidRPr="00130A3A" w:rsidRDefault="008A17A9" w:rsidP="0077526C">
            <w:pPr>
              <w:pStyle w:val="NameJobTitleNEX"/>
              <w:spacing w:before="120" w:after="120" w:line="240" w:lineRule="auto"/>
              <w:rPr>
                <w:rFonts w:cs="Arial"/>
                <w:color w:val="auto"/>
              </w:rPr>
            </w:pPr>
            <w:r w:rsidRPr="00130A3A">
              <w:rPr>
                <w:rFonts w:cs="Arial"/>
                <w:color w:val="auto"/>
              </w:rPr>
              <w:lastRenderedPageBreak/>
              <w:t xml:space="preserve">Details of the </w:t>
            </w:r>
            <w:r w:rsidR="00C721BD" w:rsidRPr="00130A3A">
              <w:rPr>
                <w:rFonts w:cs="Arial"/>
                <w:color w:val="auto"/>
              </w:rPr>
              <w:t>pre-marketing</w:t>
            </w:r>
            <w:r w:rsidRPr="00130A3A">
              <w:rPr>
                <w:rFonts w:cs="Arial"/>
                <w:color w:val="auto"/>
              </w:rPr>
              <w:t xml:space="preserve"> phase and</w:t>
            </w:r>
            <w:r w:rsidR="00983E68" w:rsidRPr="00130A3A">
              <w:rPr>
                <w:rFonts w:cs="Arial"/>
                <w:color w:val="auto"/>
              </w:rPr>
              <w:t xml:space="preserve"> expected</w:t>
            </w:r>
            <w:r w:rsidR="006509F8" w:rsidRPr="00130A3A">
              <w:rPr>
                <w:rFonts w:cs="Arial"/>
                <w:color w:val="auto"/>
              </w:rPr>
              <w:t xml:space="preserve"> fund raise</w:t>
            </w:r>
            <w:r w:rsidRPr="00130A3A">
              <w:rPr>
                <w:rFonts w:cs="Arial"/>
                <w:color w:val="auto"/>
              </w:rPr>
              <w:t xml:space="preserve"> </w:t>
            </w:r>
            <w:r w:rsidR="00C721BD" w:rsidRPr="00130A3A">
              <w:rPr>
                <w:rFonts w:cs="Arial"/>
                <w:color w:val="auto"/>
              </w:rPr>
              <w:t xml:space="preserve">and </w:t>
            </w:r>
            <w:r w:rsidR="006509F8" w:rsidRPr="00130A3A">
              <w:rPr>
                <w:rFonts w:cs="Arial"/>
                <w:color w:val="auto"/>
              </w:rPr>
              <w:t xml:space="preserve">market cap </w:t>
            </w:r>
            <w:r w:rsidR="00286841" w:rsidRPr="00130A3A">
              <w:rPr>
                <w:rFonts w:cs="Arial"/>
                <w:color w:val="auto"/>
              </w:rPr>
              <w:t xml:space="preserve">on </w:t>
            </w:r>
            <w:r w:rsidR="006509F8" w:rsidRPr="00130A3A">
              <w:rPr>
                <w:rFonts w:cs="Arial"/>
                <w:color w:val="auto"/>
              </w:rPr>
              <w:t>admission (if available)</w:t>
            </w:r>
          </w:p>
          <w:p w14:paraId="09138E7B" w14:textId="536CE675" w:rsidR="008A17A9" w:rsidRPr="00130A3A" w:rsidRDefault="008A17A9" w:rsidP="0077526C">
            <w:pPr>
              <w:pStyle w:val="NameJobTitleNEX"/>
              <w:spacing w:before="120" w:after="120" w:line="240" w:lineRule="auto"/>
              <w:rPr>
                <w:rFonts w:cs="Arial"/>
                <w:color w:val="auto"/>
              </w:rPr>
            </w:pPr>
          </w:p>
        </w:tc>
        <w:tc>
          <w:tcPr>
            <w:tcW w:w="5528" w:type="dxa"/>
          </w:tcPr>
          <w:p w14:paraId="4E4DBCBB" w14:textId="77777777" w:rsidR="006509F8" w:rsidRPr="00EF4862" w:rsidRDefault="006509F8" w:rsidP="00EF4862">
            <w:pPr>
              <w:pStyle w:val="NameJobTitleNEX"/>
              <w:spacing w:before="120" w:after="120" w:line="240" w:lineRule="auto"/>
              <w:rPr>
                <w:rFonts w:cs="Arial"/>
                <w:b w:val="0"/>
                <w:color w:val="auto"/>
              </w:rPr>
            </w:pPr>
          </w:p>
        </w:tc>
      </w:tr>
      <w:tr w:rsidR="00621885" w:rsidRPr="00EF4862" w14:paraId="58D378AE" w14:textId="77777777" w:rsidTr="00130A3A">
        <w:tc>
          <w:tcPr>
            <w:tcW w:w="4650" w:type="dxa"/>
          </w:tcPr>
          <w:p w14:paraId="2C2EA566" w14:textId="2EF4CB1D" w:rsidR="00621885" w:rsidRPr="00130A3A" w:rsidRDefault="006509F8" w:rsidP="0077526C">
            <w:pPr>
              <w:pStyle w:val="NameJobTitleNEX"/>
              <w:spacing w:before="120" w:after="120" w:line="240" w:lineRule="auto"/>
              <w:rPr>
                <w:rFonts w:cs="Arial"/>
                <w:color w:val="auto"/>
              </w:rPr>
            </w:pPr>
            <w:r w:rsidRPr="00130A3A">
              <w:rPr>
                <w:rFonts w:cs="Arial"/>
                <w:color w:val="auto"/>
              </w:rPr>
              <w:t>Anticipated</w:t>
            </w:r>
            <w:r w:rsidR="00621885" w:rsidRPr="00130A3A">
              <w:rPr>
                <w:rFonts w:cs="Arial"/>
                <w:color w:val="auto"/>
              </w:rPr>
              <w:t xml:space="preserve"> </w:t>
            </w:r>
            <w:r w:rsidRPr="00130A3A">
              <w:rPr>
                <w:rFonts w:cs="Arial"/>
                <w:color w:val="auto"/>
              </w:rPr>
              <w:t>number of shares not in public hands on admission (if available)</w:t>
            </w:r>
          </w:p>
        </w:tc>
        <w:tc>
          <w:tcPr>
            <w:tcW w:w="5528" w:type="dxa"/>
          </w:tcPr>
          <w:p w14:paraId="148BF8C6" w14:textId="77777777" w:rsidR="00621885" w:rsidRPr="00EF4862" w:rsidRDefault="00621885" w:rsidP="00EF4862">
            <w:pPr>
              <w:pStyle w:val="NameJobTitleNEX"/>
              <w:spacing w:before="120" w:after="120" w:line="240" w:lineRule="auto"/>
              <w:rPr>
                <w:rFonts w:cs="Arial"/>
                <w:b w:val="0"/>
                <w:color w:val="auto"/>
              </w:rPr>
            </w:pPr>
          </w:p>
        </w:tc>
      </w:tr>
      <w:tr w:rsidR="00C13DDF" w:rsidRPr="00EF4862" w14:paraId="4A612414" w14:textId="77777777" w:rsidTr="00130A3A">
        <w:trPr>
          <w:trHeight w:val="1399"/>
        </w:trPr>
        <w:tc>
          <w:tcPr>
            <w:tcW w:w="4650" w:type="dxa"/>
          </w:tcPr>
          <w:p w14:paraId="43C98041" w14:textId="77777777" w:rsidR="00C13DDF" w:rsidRPr="00130A3A" w:rsidRDefault="00C13DDF" w:rsidP="0077526C">
            <w:pPr>
              <w:pStyle w:val="NameJobTitleNEX"/>
              <w:spacing w:before="120" w:after="120" w:line="240" w:lineRule="auto"/>
              <w:rPr>
                <w:rFonts w:cs="Arial"/>
                <w:color w:val="auto"/>
              </w:rPr>
            </w:pPr>
            <w:r w:rsidRPr="00130A3A">
              <w:rPr>
                <w:rFonts w:cs="Arial"/>
                <w:color w:val="auto"/>
              </w:rPr>
              <w:t xml:space="preserve">Names, date of birth, function </w:t>
            </w:r>
            <w:r w:rsidR="003502BF" w:rsidRPr="00130A3A">
              <w:rPr>
                <w:rFonts w:cs="Arial"/>
                <w:color w:val="auto"/>
              </w:rPr>
              <w:t xml:space="preserve">and background of the directors, </w:t>
            </w:r>
            <w:r w:rsidRPr="00130A3A">
              <w:rPr>
                <w:rFonts w:cs="Arial"/>
                <w:color w:val="auto"/>
              </w:rPr>
              <w:t>proposed directors</w:t>
            </w:r>
            <w:r w:rsidR="003502BF" w:rsidRPr="00130A3A">
              <w:rPr>
                <w:rFonts w:cs="Arial"/>
                <w:color w:val="auto"/>
              </w:rPr>
              <w:t xml:space="preserve"> and applicable employees</w:t>
            </w:r>
            <w:r w:rsidRPr="00130A3A">
              <w:rPr>
                <w:rFonts w:cs="Arial"/>
                <w:color w:val="auto"/>
              </w:rPr>
              <w:t>.</w:t>
            </w:r>
          </w:p>
        </w:tc>
        <w:tc>
          <w:tcPr>
            <w:tcW w:w="5528" w:type="dxa"/>
          </w:tcPr>
          <w:p w14:paraId="244A1DAC" w14:textId="77777777" w:rsidR="00C13DDF" w:rsidRPr="00EF4862" w:rsidRDefault="00C13DDF" w:rsidP="00EF4862">
            <w:pPr>
              <w:pStyle w:val="NameJobTitleNEX"/>
              <w:spacing w:before="120" w:after="120" w:line="240" w:lineRule="auto"/>
              <w:rPr>
                <w:rFonts w:cs="Arial"/>
                <w:b w:val="0"/>
                <w:color w:val="auto"/>
              </w:rPr>
            </w:pPr>
          </w:p>
        </w:tc>
      </w:tr>
      <w:tr w:rsidR="00C13DDF" w:rsidRPr="00EF4862" w14:paraId="3EE6F407" w14:textId="77777777" w:rsidTr="00130A3A">
        <w:trPr>
          <w:trHeight w:val="1848"/>
        </w:trPr>
        <w:tc>
          <w:tcPr>
            <w:tcW w:w="4650" w:type="dxa"/>
          </w:tcPr>
          <w:p w14:paraId="0BB1EFE1" w14:textId="77777777" w:rsidR="00C13DDF" w:rsidRPr="00130A3A" w:rsidRDefault="00C13DDF" w:rsidP="0077526C">
            <w:pPr>
              <w:pStyle w:val="NameJobTitleNEX"/>
              <w:spacing w:before="120" w:after="120" w:line="240" w:lineRule="auto"/>
              <w:rPr>
                <w:rFonts w:cs="Arial"/>
                <w:color w:val="auto"/>
              </w:rPr>
            </w:pPr>
            <w:r w:rsidRPr="00130A3A">
              <w:rPr>
                <w:rFonts w:cs="Arial"/>
                <w:color w:val="auto"/>
              </w:rPr>
              <w:t xml:space="preserve">Details of </w:t>
            </w:r>
            <w:r w:rsidR="0032094C" w:rsidRPr="00130A3A">
              <w:rPr>
                <w:rFonts w:cs="Arial"/>
                <w:color w:val="auto"/>
              </w:rPr>
              <w:t>s</w:t>
            </w:r>
            <w:r w:rsidR="004C71DF" w:rsidRPr="00130A3A">
              <w:rPr>
                <w:rFonts w:cs="Arial"/>
                <w:color w:val="auto"/>
              </w:rPr>
              <w:t>ignificant</w:t>
            </w:r>
            <w:r w:rsidR="0032094C" w:rsidRPr="00130A3A">
              <w:rPr>
                <w:rFonts w:cs="Arial"/>
                <w:color w:val="auto"/>
              </w:rPr>
              <w:t xml:space="preserve"> </w:t>
            </w:r>
            <w:r w:rsidRPr="00130A3A">
              <w:rPr>
                <w:rFonts w:cs="Arial"/>
                <w:color w:val="auto"/>
              </w:rPr>
              <w:t xml:space="preserve">shareholders, their anticipated interest pre and post-admission </w:t>
            </w:r>
            <w:r w:rsidR="006509F8" w:rsidRPr="00130A3A">
              <w:rPr>
                <w:rFonts w:cs="Arial"/>
                <w:color w:val="auto"/>
              </w:rPr>
              <w:t>and</w:t>
            </w:r>
            <w:r w:rsidR="00173F13" w:rsidRPr="00130A3A">
              <w:rPr>
                <w:rFonts w:cs="Arial"/>
                <w:color w:val="auto"/>
              </w:rPr>
              <w:t xml:space="preserve"> where relevant</w:t>
            </w:r>
            <w:r w:rsidR="006509F8" w:rsidRPr="00130A3A">
              <w:rPr>
                <w:rFonts w:cs="Arial"/>
                <w:color w:val="auto"/>
              </w:rPr>
              <w:t xml:space="preserve"> any connection between them and/or the directors /</w:t>
            </w:r>
            <w:r w:rsidRPr="00130A3A">
              <w:rPr>
                <w:rFonts w:cs="Arial"/>
                <w:color w:val="auto"/>
              </w:rPr>
              <w:t xml:space="preserve"> proposed directors</w:t>
            </w:r>
            <w:r w:rsidR="00173F13" w:rsidRPr="00130A3A">
              <w:rPr>
                <w:rFonts w:cs="Arial"/>
                <w:color w:val="auto"/>
              </w:rPr>
              <w:t>.</w:t>
            </w:r>
          </w:p>
        </w:tc>
        <w:tc>
          <w:tcPr>
            <w:tcW w:w="5528" w:type="dxa"/>
          </w:tcPr>
          <w:p w14:paraId="444C51B2" w14:textId="77777777" w:rsidR="00C13DDF" w:rsidRPr="00EF4862" w:rsidRDefault="00C13DDF" w:rsidP="00EF4862">
            <w:pPr>
              <w:pStyle w:val="NameJobTitleNEX"/>
              <w:spacing w:before="120" w:after="120" w:line="240" w:lineRule="auto"/>
              <w:rPr>
                <w:rFonts w:cs="Arial"/>
                <w:b w:val="0"/>
                <w:color w:val="auto"/>
              </w:rPr>
            </w:pPr>
          </w:p>
        </w:tc>
      </w:tr>
      <w:tr w:rsidR="00C13DDF" w:rsidRPr="00EF4862" w14:paraId="5555F68A" w14:textId="77777777" w:rsidTr="00130A3A">
        <w:tc>
          <w:tcPr>
            <w:tcW w:w="4650" w:type="dxa"/>
          </w:tcPr>
          <w:p w14:paraId="3D2C8CA1" w14:textId="77777777" w:rsidR="00C13DDF" w:rsidRPr="00130A3A" w:rsidRDefault="00173F13" w:rsidP="0077526C">
            <w:pPr>
              <w:spacing w:before="120" w:after="120" w:line="240" w:lineRule="auto"/>
              <w:rPr>
                <w:rFonts w:cs="Arial"/>
                <w:b/>
              </w:rPr>
            </w:pPr>
            <w:r w:rsidRPr="00130A3A">
              <w:rPr>
                <w:rFonts w:cs="Arial"/>
                <w:b/>
              </w:rPr>
              <w:t>In respect of a</w:t>
            </w:r>
            <w:r w:rsidR="00C13DDF" w:rsidRPr="00130A3A">
              <w:rPr>
                <w:rFonts w:cs="Arial"/>
                <w:b/>
              </w:rPr>
              <w:t xml:space="preserve"> director, proposed director</w:t>
            </w:r>
            <w:r w:rsidR="003502BF" w:rsidRPr="00130A3A">
              <w:rPr>
                <w:rFonts w:cs="Arial"/>
                <w:b/>
              </w:rPr>
              <w:t xml:space="preserve">, </w:t>
            </w:r>
            <w:r w:rsidRPr="00130A3A">
              <w:rPr>
                <w:rFonts w:cs="Arial"/>
                <w:b/>
              </w:rPr>
              <w:t>key manager, senior</w:t>
            </w:r>
            <w:r w:rsidR="003502BF" w:rsidRPr="00130A3A">
              <w:rPr>
                <w:rFonts w:cs="Arial"/>
                <w:b/>
              </w:rPr>
              <w:t xml:space="preserve"> employee</w:t>
            </w:r>
            <w:r w:rsidRPr="00130A3A">
              <w:rPr>
                <w:rFonts w:cs="Arial"/>
                <w:b/>
              </w:rPr>
              <w:t>, consultant</w:t>
            </w:r>
            <w:r w:rsidR="00C13DDF" w:rsidRPr="00130A3A">
              <w:rPr>
                <w:rFonts w:cs="Arial"/>
                <w:b/>
              </w:rPr>
              <w:t xml:space="preserve"> and </w:t>
            </w:r>
            <w:r w:rsidR="003502BF" w:rsidRPr="00130A3A">
              <w:rPr>
                <w:rFonts w:cs="Arial"/>
                <w:b/>
              </w:rPr>
              <w:t>s</w:t>
            </w:r>
            <w:r w:rsidR="0032094C" w:rsidRPr="00130A3A">
              <w:rPr>
                <w:rFonts w:cs="Arial"/>
                <w:b/>
              </w:rPr>
              <w:t xml:space="preserve">ubstantial </w:t>
            </w:r>
            <w:r w:rsidRPr="00130A3A">
              <w:rPr>
                <w:rFonts w:cs="Arial"/>
                <w:b/>
              </w:rPr>
              <w:t>shareholder</w:t>
            </w:r>
            <w:r w:rsidR="0032094C" w:rsidRPr="00130A3A">
              <w:rPr>
                <w:rStyle w:val="FootnoteReference"/>
                <w:rFonts w:cs="Arial"/>
                <w:b/>
              </w:rPr>
              <w:footnoteReference w:id="1"/>
            </w:r>
            <w:r w:rsidR="00C13DDF" w:rsidRPr="00130A3A">
              <w:rPr>
                <w:rFonts w:cs="Arial"/>
                <w:b/>
              </w:rPr>
              <w:t xml:space="preserve"> (together the “Relevant Individuals”), details of any previous criminal convictions</w:t>
            </w:r>
            <w:r w:rsidR="00EF4862" w:rsidRPr="00130A3A">
              <w:rPr>
                <w:rFonts w:cs="Arial"/>
                <w:b/>
              </w:rPr>
              <w:t>, director disqualifications (spent or unspent)</w:t>
            </w:r>
            <w:r w:rsidR="00C13DDF" w:rsidRPr="00130A3A">
              <w:rPr>
                <w:rFonts w:cs="Arial"/>
                <w:b/>
              </w:rPr>
              <w:t xml:space="preserve"> or disciplinary </w:t>
            </w:r>
            <w:r w:rsidR="00C7026A" w:rsidRPr="00130A3A">
              <w:rPr>
                <w:rFonts w:cs="Arial"/>
                <w:b/>
              </w:rPr>
              <w:t>and</w:t>
            </w:r>
            <w:r w:rsidR="0032094C" w:rsidRPr="00130A3A">
              <w:rPr>
                <w:rFonts w:cs="Arial"/>
                <w:b/>
              </w:rPr>
              <w:t xml:space="preserve"> enforcement activity</w:t>
            </w:r>
            <w:r w:rsidR="00C13DDF" w:rsidRPr="00130A3A">
              <w:rPr>
                <w:rFonts w:cs="Arial"/>
                <w:b/>
              </w:rPr>
              <w:t xml:space="preserve"> undertaken by governmental, regulatory or other public bodies.</w:t>
            </w:r>
          </w:p>
        </w:tc>
        <w:tc>
          <w:tcPr>
            <w:tcW w:w="5528" w:type="dxa"/>
          </w:tcPr>
          <w:p w14:paraId="711BDF64" w14:textId="77777777" w:rsidR="00C13DDF" w:rsidRPr="00EF4862" w:rsidRDefault="00C13DDF" w:rsidP="00EF4862">
            <w:pPr>
              <w:spacing w:before="120" w:after="120" w:line="240" w:lineRule="auto"/>
              <w:rPr>
                <w:rFonts w:cs="Arial"/>
              </w:rPr>
            </w:pPr>
          </w:p>
        </w:tc>
      </w:tr>
      <w:tr w:rsidR="00C13DDF" w:rsidRPr="00EF4862" w14:paraId="10164AD1" w14:textId="77777777" w:rsidTr="00130A3A">
        <w:tc>
          <w:tcPr>
            <w:tcW w:w="4650" w:type="dxa"/>
          </w:tcPr>
          <w:p w14:paraId="5DDFE5AC" w14:textId="77777777" w:rsidR="00C13DDF" w:rsidRPr="00130A3A" w:rsidRDefault="00C13DDF" w:rsidP="0077526C">
            <w:pPr>
              <w:spacing w:before="120" w:after="120" w:line="240" w:lineRule="auto"/>
              <w:rPr>
                <w:rFonts w:cs="Arial"/>
                <w:b/>
              </w:rPr>
            </w:pPr>
            <w:r w:rsidRPr="00130A3A">
              <w:rPr>
                <w:rFonts w:cs="Arial"/>
                <w:b/>
              </w:rPr>
              <w:t xml:space="preserve">Details of any matter known to you </w:t>
            </w:r>
            <w:r w:rsidR="0011178E" w:rsidRPr="00130A3A">
              <w:rPr>
                <w:rFonts w:cs="Arial"/>
                <w:b/>
              </w:rPr>
              <w:t>(</w:t>
            </w:r>
            <w:r w:rsidRPr="00130A3A">
              <w:rPr>
                <w:rFonts w:cs="Arial"/>
                <w:b/>
              </w:rPr>
              <w:t xml:space="preserve">or </w:t>
            </w:r>
            <w:r w:rsidR="0011178E" w:rsidRPr="00130A3A">
              <w:rPr>
                <w:rFonts w:cs="Arial"/>
                <w:b/>
              </w:rPr>
              <w:t xml:space="preserve">publically </w:t>
            </w:r>
            <w:r w:rsidRPr="00130A3A">
              <w:rPr>
                <w:rFonts w:cs="Arial"/>
                <w:b/>
              </w:rPr>
              <w:t>discoverable</w:t>
            </w:r>
            <w:r w:rsidR="0011178E" w:rsidRPr="00130A3A">
              <w:rPr>
                <w:rFonts w:cs="Arial"/>
                <w:b/>
              </w:rPr>
              <w:t xml:space="preserve">) </w:t>
            </w:r>
            <w:r w:rsidRPr="00130A3A">
              <w:rPr>
                <w:rFonts w:cs="Arial"/>
                <w:b/>
              </w:rPr>
              <w:t>pertaining to the good repute (wheth</w:t>
            </w:r>
            <w:r w:rsidR="00173F13" w:rsidRPr="00130A3A">
              <w:rPr>
                <w:rFonts w:cs="Arial"/>
                <w:b/>
              </w:rPr>
              <w:t>er spurious or otherwise) of a Relevant I</w:t>
            </w:r>
            <w:r w:rsidRPr="00130A3A">
              <w:rPr>
                <w:rFonts w:cs="Arial"/>
                <w:b/>
              </w:rPr>
              <w:t>ndividual.</w:t>
            </w:r>
          </w:p>
        </w:tc>
        <w:tc>
          <w:tcPr>
            <w:tcW w:w="5528" w:type="dxa"/>
          </w:tcPr>
          <w:p w14:paraId="717AD3A5" w14:textId="77777777" w:rsidR="00C13DDF" w:rsidRPr="00EF4862" w:rsidRDefault="00C13DDF" w:rsidP="00EF4862">
            <w:pPr>
              <w:spacing w:before="120" w:after="120" w:line="240" w:lineRule="auto"/>
              <w:rPr>
                <w:rFonts w:cs="Arial"/>
              </w:rPr>
            </w:pPr>
            <w:r w:rsidRPr="00EF4862">
              <w:rPr>
                <w:rFonts w:cs="Arial"/>
              </w:rPr>
              <w:t xml:space="preserve"> </w:t>
            </w:r>
          </w:p>
        </w:tc>
      </w:tr>
      <w:tr w:rsidR="00C13DDF" w:rsidRPr="00EF4862" w14:paraId="2E160583" w14:textId="77777777" w:rsidTr="00130A3A">
        <w:tc>
          <w:tcPr>
            <w:tcW w:w="4650" w:type="dxa"/>
          </w:tcPr>
          <w:p w14:paraId="424100BA" w14:textId="77777777" w:rsidR="00C13DDF" w:rsidRPr="00130A3A" w:rsidRDefault="00C13DDF" w:rsidP="0077526C">
            <w:pPr>
              <w:pStyle w:val="NameJobTitleNEX"/>
              <w:spacing w:before="120" w:after="120" w:line="240" w:lineRule="auto"/>
              <w:rPr>
                <w:rFonts w:cs="Arial"/>
                <w:color w:val="auto"/>
              </w:rPr>
            </w:pPr>
            <w:r w:rsidRPr="00130A3A">
              <w:rPr>
                <w:rFonts w:cs="Arial"/>
                <w:color w:val="auto"/>
              </w:rPr>
              <w:t xml:space="preserve">Any other matters concerning the appropriateness of the </w:t>
            </w:r>
            <w:r w:rsidR="004C71DF" w:rsidRPr="00130A3A">
              <w:rPr>
                <w:rFonts w:cs="Arial"/>
                <w:color w:val="auto"/>
              </w:rPr>
              <w:t>a</w:t>
            </w:r>
            <w:r w:rsidR="003502BF" w:rsidRPr="00130A3A">
              <w:rPr>
                <w:rFonts w:cs="Arial"/>
                <w:color w:val="auto"/>
              </w:rPr>
              <w:t>pplicant</w:t>
            </w:r>
            <w:r w:rsidR="00621885" w:rsidRPr="00130A3A">
              <w:rPr>
                <w:rFonts w:cs="Arial"/>
                <w:color w:val="auto"/>
              </w:rPr>
              <w:t xml:space="preserve"> </w:t>
            </w:r>
            <w:r w:rsidR="003502BF" w:rsidRPr="00130A3A">
              <w:rPr>
                <w:rFonts w:cs="Arial"/>
                <w:color w:val="auto"/>
              </w:rPr>
              <w:t>which may have the potential to be detrimental to the</w:t>
            </w:r>
            <w:r w:rsidR="003B5CC1" w:rsidRPr="00130A3A">
              <w:rPr>
                <w:rFonts w:cs="Arial"/>
                <w:color w:val="auto"/>
              </w:rPr>
              <w:t xml:space="preserve"> orderly operation, the</w:t>
            </w:r>
            <w:r w:rsidR="003502BF" w:rsidRPr="00130A3A">
              <w:rPr>
                <w:rFonts w:cs="Arial"/>
                <w:color w:val="auto"/>
              </w:rPr>
              <w:t xml:space="preserve"> reputation and</w:t>
            </w:r>
            <w:r w:rsidR="003B5CC1" w:rsidRPr="00130A3A">
              <w:rPr>
                <w:rFonts w:cs="Arial"/>
                <w:color w:val="auto"/>
              </w:rPr>
              <w:t>/or</w:t>
            </w:r>
            <w:r w:rsidR="003502BF" w:rsidRPr="00130A3A">
              <w:rPr>
                <w:rFonts w:cs="Arial"/>
                <w:color w:val="auto"/>
              </w:rPr>
              <w:t xml:space="preserve"> integrity of AIM</w:t>
            </w:r>
            <w:r w:rsidR="003B5CC1" w:rsidRPr="00130A3A">
              <w:rPr>
                <w:rFonts w:cs="Arial"/>
                <w:color w:val="auto"/>
              </w:rPr>
              <w:t>.</w:t>
            </w:r>
            <w:r w:rsidR="003502BF" w:rsidRPr="00130A3A">
              <w:rPr>
                <w:rFonts w:cs="Arial"/>
                <w:color w:val="auto"/>
              </w:rPr>
              <w:t xml:space="preserve"> </w:t>
            </w:r>
          </w:p>
        </w:tc>
        <w:tc>
          <w:tcPr>
            <w:tcW w:w="5528" w:type="dxa"/>
          </w:tcPr>
          <w:p w14:paraId="52C5C060" w14:textId="77777777" w:rsidR="00C13DDF" w:rsidRDefault="00C13DDF" w:rsidP="00EF4862">
            <w:pPr>
              <w:pStyle w:val="NameJobTitleNEX"/>
              <w:spacing w:before="120" w:after="120" w:line="240" w:lineRule="auto"/>
              <w:rPr>
                <w:rFonts w:cs="Arial"/>
                <w:b w:val="0"/>
                <w:color w:val="auto"/>
              </w:rPr>
            </w:pPr>
          </w:p>
          <w:p w14:paraId="077216CB" w14:textId="77777777" w:rsidR="00F429B8" w:rsidRDefault="00F429B8" w:rsidP="00EF4862">
            <w:pPr>
              <w:pStyle w:val="NameJobTitleNEX"/>
              <w:spacing w:before="120" w:after="120" w:line="240" w:lineRule="auto"/>
              <w:rPr>
                <w:rFonts w:cs="Arial"/>
                <w:b w:val="0"/>
                <w:color w:val="auto"/>
              </w:rPr>
            </w:pPr>
          </w:p>
          <w:p w14:paraId="3EE11D26" w14:textId="77777777" w:rsidR="00F429B8" w:rsidRDefault="00F429B8" w:rsidP="00EF4862">
            <w:pPr>
              <w:pStyle w:val="NameJobTitleNEX"/>
              <w:spacing w:before="120" w:after="120" w:line="240" w:lineRule="auto"/>
              <w:rPr>
                <w:rFonts w:cs="Arial"/>
                <w:b w:val="0"/>
                <w:color w:val="auto"/>
              </w:rPr>
            </w:pPr>
          </w:p>
          <w:p w14:paraId="5D280582" w14:textId="77777777" w:rsidR="00F429B8" w:rsidRDefault="00F429B8" w:rsidP="00EF4862">
            <w:pPr>
              <w:pStyle w:val="NameJobTitleNEX"/>
              <w:spacing w:before="120" w:after="120" w:line="240" w:lineRule="auto"/>
              <w:rPr>
                <w:rFonts w:cs="Arial"/>
                <w:b w:val="0"/>
                <w:color w:val="auto"/>
              </w:rPr>
            </w:pPr>
          </w:p>
          <w:p w14:paraId="636829BC" w14:textId="77777777" w:rsidR="00F429B8" w:rsidRPr="00EF4862" w:rsidRDefault="00F429B8" w:rsidP="00EF4862">
            <w:pPr>
              <w:pStyle w:val="NameJobTitleNEX"/>
              <w:spacing w:before="120" w:after="120" w:line="240" w:lineRule="auto"/>
              <w:rPr>
                <w:rFonts w:cs="Arial"/>
                <w:b w:val="0"/>
                <w:color w:val="auto"/>
              </w:rPr>
            </w:pPr>
          </w:p>
        </w:tc>
      </w:tr>
      <w:tr w:rsidR="0080429F" w:rsidRPr="00EF4862" w14:paraId="6DFCB3E9" w14:textId="77777777" w:rsidTr="00130A3A">
        <w:tc>
          <w:tcPr>
            <w:tcW w:w="4650" w:type="dxa"/>
          </w:tcPr>
          <w:p w14:paraId="78267502" w14:textId="1F346C47" w:rsidR="0080429F" w:rsidRPr="00130A3A" w:rsidRDefault="00046E39" w:rsidP="0077526C">
            <w:pPr>
              <w:pStyle w:val="NameJobTitleNEX"/>
              <w:spacing w:before="120" w:after="120" w:line="240" w:lineRule="auto"/>
              <w:rPr>
                <w:rFonts w:cs="Arial"/>
                <w:color w:val="auto"/>
              </w:rPr>
            </w:pPr>
            <w:r w:rsidRPr="00130A3A">
              <w:rPr>
                <w:rFonts w:cs="Arial"/>
                <w:color w:val="auto"/>
              </w:rPr>
              <w:t>The</w:t>
            </w:r>
            <w:r w:rsidR="0080429F" w:rsidRPr="00130A3A">
              <w:rPr>
                <w:rFonts w:cs="Arial"/>
                <w:color w:val="auto"/>
              </w:rPr>
              <w:t xml:space="preserve"> corporate governance code that the applicant intends to apply</w:t>
            </w:r>
            <w:r w:rsidRPr="00130A3A">
              <w:rPr>
                <w:rFonts w:cs="Arial"/>
                <w:color w:val="auto"/>
              </w:rPr>
              <w:t xml:space="preserve"> from admission</w:t>
            </w:r>
          </w:p>
        </w:tc>
        <w:tc>
          <w:tcPr>
            <w:tcW w:w="5528" w:type="dxa"/>
          </w:tcPr>
          <w:p w14:paraId="7663CEAD" w14:textId="77777777" w:rsidR="0080429F" w:rsidRDefault="0080429F" w:rsidP="00EF4862">
            <w:pPr>
              <w:pStyle w:val="NameJobTitleNEX"/>
              <w:spacing w:before="120" w:after="120" w:line="240" w:lineRule="auto"/>
              <w:rPr>
                <w:rFonts w:cs="Arial"/>
                <w:b w:val="0"/>
                <w:color w:val="auto"/>
              </w:rPr>
            </w:pPr>
          </w:p>
        </w:tc>
      </w:tr>
      <w:tr w:rsidR="00464F7F" w:rsidRPr="00EF4862" w14:paraId="571572A8" w14:textId="77777777" w:rsidTr="00130A3A">
        <w:tc>
          <w:tcPr>
            <w:tcW w:w="4650" w:type="dxa"/>
          </w:tcPr>
          <w:p w14:paraId="1DDE41DE" w14:textId="77777777" w:rsidR="00464F7F" w:rsidRPr="00EF4862" w:rsidRDefault="00464F7F" w:rsidP="0077526C">
            <w:pPr>
              <w:pStyle w:val="NameJobTitleNEX"/>
              <w:spacing w:before="120" w:after="120" w:line="240" w:lineRule="auto"/>
              <w:rPr>
                <w:rFonts w:cs="Arial"/>
                <w:color w:val="auto"/>
              </w:rPr>
            </w:pPr>
            <w:r w:rsidRPr="00EF4862">
              <w:rPr>
                <w:rFonts w:cs="Arial"/>
                <w:color w:val="auto"/>
              </w:rPr>
              <w:t>Anticipate</w:t>
            </w:r>
            <w:r w:rsidR="003502BF" w:rsidRPr="00EF4862">
              <w:rPr>
                <w:rFonts w:cs="Arial"/>
                <w:color w:val="auto"/>
              </w:rPr>
              <w:t>d</w:t>
            </w:r>
            <w:r w:rsidR="004C71DF">
              <w:rPr>
                <w:rFonts w:cs="Arial"/>
                <w:color w:val="auto"/>
              </w:rPr>
              <w:t xml:space="preserve"> a</w:t>
            </w:r>
            <w:r w:rsidRPr="00EF4862">
              <w:rPr>
                <w:rFonts w:cs="Arial"/>
                <w:color w:val="auto"/>
              </w:rPr>
              <w:t>dmission Date</w:t>
            </w:r>
          </w:p>
        </w:tc>
        <w:tc>
          <w:tcPr>
            <w:tcW w:w="5528" w:type="dxa"/>
          </w:tcPr>
          <w:p w14:paraId="72919BDD" w14:textId="77777777" w:rsidR="00464F7F" w:rsidRPr="00EF4862" w:rsidRDefault="00464F7F" w:rsidP="00EF4862">
            <w:pPr>
              <w:pStyle w:val="NameJobTitleNEX"/>
              <w:spacing w:before="120" w:after="120" w:line="240" w:lineRule="auto"/>
              <w:rPr>
                <w:rFonts w:cs="Arial"/>
                <w:b w:val="0"/>
                <w:color w:val="auto"/>
              </w:rPr>
            </w:pPr>
          </w:p>
        </w:tc>
      </w:tr>
    </w:tbl>
    <w:p w14:paraId="6CDC7D28" w14:textId="0C16B526" w:rsidR="00C13DDF" w:rsidRDefault="00C13DDF" w:rsidP="00C13DDF">
      <w:pPr>
        <w:pStyle w:val="NameJobTitleNEX"/>
        <w:rPr>
          <w:b w:val="0"/>
          <w:color w:val="auto"/>
        </w:rPr>
      </w:pPr>
    </w:p>
    <w:tbl>
      <w:tblPr>
        <w:tblStyle w:val="TableGrid"/>
        <w:tblW w:w="10178" w:type="dxa"/>
        <w:tblInd w:w="-289" w:type="dxa"/>
        <w:tblLook w:val="04A0" w:firstRow="1" w:lastRow="0" w:firstColumn="1" w:lastColumn="0" w:noHBand="0" w:noVBand="1"/>
      </w:tblPr>
      <w:tblGrid>
        <w:gridCol w:w="4650"/>
        <w:gridCol w:w="5528"/>
      </w:tblGrid>
      <w:tr w:rsidR="00A37291" w:rsidRPr="00EF4862" w14:paraId="6FA41DF4" w14:textId="77777777" w:rsidTr="00B51ADA">
        <w:tc>
          <w:tcPr>
            <w:tcW w:w="4650" w:type="dxa"/>
          </w:tcPr>
          <w:p w14:paraId="08069A75" w14:textId="77777777" w:rsidR="00A37291" w:rsidRDefault="00A37291" w:rsidP="00B51ADA">
            <w:pPr>
              <w:pStyle w:val="NameJobTitleNEX"/>
              <w:spacing w:before="120" w:after="120" w:line="240" w:lineRule="auto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Is the applicant intending to pursue any of LSE’s sustainable finance offerings? </w:t>
            </w:r>
          </w:p>
          <w:p w14:paraId="05100504" w14:textId="77777777" w:rsidR="00A37291" w:rsidRDefault="00A37291" w:rsidP="00B51ADA">
            <w:pPr>
              <w:pStyle w:val="NameJobTitleNEX"/>
              <w:spacing w:before="120" w:after="120" w:line="240" w:lineRule="auto"/>
              <w:rPr>
                <w:rFonts w:cs="Arial"/>
                <w:color w:val="auto"/>
              </w:rPr>
            </w:pPr>
          </w:p>
          <w:p w14:paraId="58E57039" w14:textId="77777777" w:rsidR="00A37291" w:rsidRDefault="00A37291" w:rsidP="00B51ADA">
            <w:pPr>
              <w:pStyle w:val="NameJobTitleNEX"/>
              <w:spacing w:before="120" w:after="120" w:line="240" w:lineRule="auto"/>
              <w:rPr>
                <w:rFonts w:cs="Arial"/>
                <w:i/>
                <w:iCs/>
                <w:color w:val="auto"/>
              </w:rPr>
            </w:pPr>
            <w:r>
              <w:rPr>
                <w:rFonts w:cs="Arial"/>
                <w:i/>
                <w:iCs/>
                <w:color w:val="auto"/>
              </w:rPr>
              <w:lastRenderedPageBreak/>
              <w:t xml:space="preserve">Please follow the links to read more details on the process to apply for each of these initiatives </w:t>
            </w:r>
          </w:p>
          <w:p w14:paraId="5DD09953" w14:textId="77777777" w:rsidR="00A37291" w:rsidRDefault="00A37291" w:rsidP="00B51ADA">
            <w:pPr>
              <w:pStyle w:val="NameJobTitleNEX"/>
              <w:spacing w:before="120" w:after="120" w:line="240" w:lineRule="auto"/>
              <w:rPr>
                <w:rFonts w:cs="Arial"/>
                <w:i/>
                <w:iCs/>
                <w:color w:val="auto"/>
              </w:rPr>
            </w:pPr>
          </w:p>
          <w:p w14:paraId="40EE3B74" w14:textId="32A38228" w:rsidR="002A6272" w:rsidRPr="00A21C89" w:rsidRDefault="004C15B3" w:rsidP="004726D8">
            <w:pPr>
              <w:pStyle w:val="NameJobTitleNEX"/>
              <w:numPr>
                <w:ilvl w:val="0"/>
                <w:numId w:val="3"/>
              </w:numPr>
              <w:spacing w:before="120" w:after="120" w:line="240" w:lineRule="auto"/>
              <w:rPr>
                <w:rFonts w:ascii="Arial" w:eastAsia="Times New Roman" w:hAnsi="Arial" w:cs="Arial"/>
                <w:b w:val="0"/>
                <w:bCs/>
                <w:color w:val="0563C1"/>
                <w:sz w:val="20"/>
                <w:szCs w:val="20"/>
                <w:u w:val="single"/>
                <w:lang w:eastAsia="zh-CN"/>
              </w:rPr>
            </w:pPr>
            <w:hyperlink r:id="rId8" w:history="1">
              <w:r w:rsidR="002A6272" w:rsidRPr="00A21C89">
                <w:rPr>
                  <w:rStyle w:val="Hyperlink"/>
                  <w:rFonts w:ascii="Arial" w:eastAsia="Times New Roman" w:hAnsi="Arial" w:cs="Arial"/>
                  <w:b w:val="0"/>
                  <w:bCs/>
                  <w:sz w:val="20"/>
                  <w:szCs w:val="20"/>
                </w:rPr>
                <w:t>Voluntary Carbon Market Designation</w:t>
              </w:r>
            </w:hyperlink>
            <w:r w:rsidR="002A6272" w:rsidRPr="00A21C89">
              <w:rPr>
                <w:rFonts w:ascii="Arial" w:eastAsia="Times New Roman" w:hAnsi="Arial" w:cs="Arial"/>
                <w:b w:val="0"/>
                <w:bCs/>
                <w:color w:val="0563C1"/>
                <w:sz w:val="20"/>
                <w:szCs w:val="20"/>
                <w:u w:val="single"/>
                <w:lang w:eastAsia="zh-CN"/>
              </w:rPr>
              <w:t xml:space="preserve"> </w:t>
            </w:r>
          </w:p>
          <w:p w14:paraId="5C1E0653" w14:textId="60A94241" w:rsidR="00A37291" w:rsidRPr="002A6272" w:rsidRDefault="004C15B3">
            <w:pPr>
              <w:pStyle w:val="NameJobTitleNEX"/>
              <w:numPr>
                <w:ilvl w:val="0"/>
                <w:numId w:val="3"/>
              </w:numPr>
              <w:spacing w:before="120" w:after="120" w:line="240" w:lineRule="auto"/>
              <w:rPr>
                <w:rFonts w:ascii="Arial" w:eastAsia="Times New Roman" w:hAnsi="Arial" w:cs="Arial"/>
                <w:b w:val="0"/>
                <w:bCs/>
                <w:color w:val="0563C1"/>
                <w:sz w:val="20"/>
                <w:szCs w:val="20"/>
              </w:rPr>
            </w:pPr>
            <w:hyperlink r:id="rId9" w:history="1">
              <w:r w:rsidR="00A37291" w:rsidRPr="00A37291">
                <w:rPr>
                  <w:rFonts w:ascii="Arial" w:eastAsia="Times New Roman" w:hAnsi="Arial" w:cs="Arial"/>
                  <w:b w:val="0"/>
                  <w:bCs/>
                  <w:color w:val="0563C1"/>
                  <w:sz w:val="20"/>
                  <w:szCs w:val="20"/>
                  <w:u w:val="single"/>
                  <w:lang w:eastAsia="zh-CN"/>
                </w:rPr>
                <w:t>Green Economy Mark</w:t>
              </w:r>
            </w:hyperlink>
          </w:p>
          <w:p w14:paraId="486CB4CF" w14:textId="585FA5FB" w:rsidR="00A37291" w:rsidRPr="004726D8" w:rsidRDefault="00A37291" w:rsidP="00A21C89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zh-CN"/>
              </w:rPr>
            </w:pPr>
          </w:p>
          <w:p w14:paraId="7A27D395" w14:textId="3F4F312B" w:rsidR="00A37291" w:rsidRPr="00A37291" w:rsidRDefault="00A37291" w:rsidP="00B51ADA">
            <w:pPr>
              <w:pStyle w:val="NameJobTitleNEX"/>
              <w:spacing w:before="120" w:after="120" w:line="240" w:lineRule="auto"/>
              <w:rPr>
                <w:rFonts w:cs="Arial"/>
                <w:b w:val="0"/>
                <w:bCs/>
                <w:i/>
                <w:iCs/>
                <w:color w:val="auto"/>
              </w:rPr>
            </w:pPr>
          </w:p>
        </w:tc>
        <w:tc>
          <w:tcPr>
            <w:tcW w:w="5528" w:type="dxa"/>
          </w:tcPr>
          <w:p w14:paraId="64ECE899" w14:textId="77777777" w:rsidR="00A37291" w:rsidRPr="00EF4862" w:rsidRDefault="00A37291" w:rsidP="00B51ADA">
            <w:pPr>
              <w:pStyle w:val="NameJobTitleNEX"/>
              <w:spacing w:before="120" w:after="120" w:line="240" w:lineRule="auto"/>
              <w:rPr>
                <w:rFonts w:cs="Arial"/>
                <w:b w:val="0"/>
                <w:color w:val="auto"/>
              </w:rPr>
            </w:pPr>
          </w:p>
        </w:tc>
      </w:tr>
    </w:tbl>
    <w:p w14:paraId="5E30332B" w14:textId="312FC742" w:rsidR="00A37291" w:rsidRPr="00EF4862" w:rsidRDefault="00A37291" w:rsidP="00C13DDF">
      <w:pPr>
        <w:pStyle w:val="NameJobTitleNEX"/>
        <w:rPr>
          <w:b w:val="0"/>
          <w:color w:val="auto"/>
        </w:rPr>
      </w:pPr>
    </w:p>
    <w:p w14:paraId="7409CC1A" w14:textId="63A97952" w:rsidR="00A37291" w:rsidRPr="00A37291" w:rsidRDefault="00E04E72" w:rsidP="00A37291">
      <w:pPr>
        <w:spacing w:after="0" w:line="240" w:lineRule="auto"/>
        <w:rPr>
          <w:rFonts w:ascii="Arial" w:eastAsia="Times New Roman" w:hAnsi="Arial" w:cs="Arial"/>
          <w:color w:val="0563C1"/>
          <w:sz w:val="20"/>
          <w:szCs w:val="20"/>
          <w:u w:val="single"/>
          <w:lang w:eastAsia="zh-CN"/>
        </w:rPr>
      </w:pPr>
      <w:r w:rsidRPr="00EF4862">
        <w:rPr>
          <w:rFonts w:cs="Arial"/>
        </w:rPr>
        <w:t>Qualified Executive:</w:t>
      </w:r>
      <w:r w:rsidR="00A37291" w:rsidRPr="00A37291">
        <w:rPr>
          <w:noProof/>
        </w:rPr>
        <w:t xml:space="preserve"> </w:t>
      </w:r>
    </w:p>
    <w:p w14:paraId="61BA5779" w14:textId="0E401829" w:rsidR="007569B4" w:rsidRDefault="007569B4" w:rsidP="004C71DF">
      <w:pPr>
        <w:pStyle w:val="NameJobTitleNEX"/>
      </w:pPr>
    </w:p>
    <w:sectPr w:rsidR="007569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E224F" w14:textId="77777777" w:rsidR="003F5227" w:rsidRDefault="003F5227" w:rsidP="00621885">
      <w:pPr>
        <w:spacing w:after="0" w:line="240" w:lineRule="auto"/>
      </w:pPr>
      <w:r>
        <w:separator/>
      </w:r>
    </w:p>
  </w:endnote>
  <w:endnote w:type="continuationSeparator" w:id="0">
    <w:p w14:paraId="0900875F" w14:textId="77777777" w:rsidR="003F5227" w:rsidRDefault="003F5227" w:rsidP="0062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7250B" w14:textId="77777777" w:rsidR="00934F03" w:rsidRDefault="00934F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74D6" w14:textId="77777777" w:rsidR="00934F03" w:rsidRDefault="00934F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4319" w14:textId="77777777" w:rsidR="00934F03" w:rsidRDefault="00934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1C860" w14:textId="77777777" w:rsidR="003F5227" w:rsidRDefault="003F5227" w:rsidP="00621885">
      <w:pPr>
        <w:spacing w:after="0" w:line="240" w:lineRule="auto"/>
      </w:pPr>
      <w:r>
        <w:separator/>
      </w:r>
    </w:p>
  </w:footnote>
  <w:footnote w:type="continuationSeparator" w:id="0">
    <w:p w14:paraId="13DDD932" w14:textId="77777777" w:rsidR="003F5227" w:rsidRDefault="003F5227" w:rsidP="00621885">
      <w:pPr>
        <w:spacing w:after="0" w:line="240" w:lineRule="auto"/>
      </w:pPr>
      <w:r>
        <w:continuationSeparator/>
      </w:r>
    </w:p>
  </w:footnote>
  <w:footnote w:id="1">
    <w:p w14:paraId="54854996" w14:textId="77777777" w:rsidR="0032094C" w:rsidRDefault="0032094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429B8">
        <w:t>T</w:t>
      </w:r>
      <w:r>
        <w:t>his does not apply to a substantial shareholder that is an established institution</w:t>
      </w:r>
      <w:r w:rsidR="0011178E">
        <w:t>al investor</w:t>
      </w:r>
      <w:r>
        <w:t xml:space="preserve"> in UK capital markets.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F22D5" w14:textId="77777777" w:rsidR="00934F03" w:rsidRDefault="00934F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813E7" w14:textId="616B1B50" w:rsidR="00621885" w:rsidRPr="00621885" w:rsidRDefault="004C15B3">
    <w:pPr>
      <w:pStyle w:val="Header"/>
      <w:rPr>
        <w:i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503C85E" wp14:editId="3B2391D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24049361" name="MSIPCM045448e3a5213ca4d6c30131" descr="{&quot;HashCode&quot;:122710512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71AF06" w14:textId="66B8606C" w:rsidR="004C15B3" w:rsidRPr="004C15B3" w:rsidRDefault="004C15B3" w:rsidP="004C15B3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C15B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CORPORATE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3C85E" id="_x0000_t202" coordsize="21600,21600" o:spt="202" path="m,l,21600r21600,l21600,xe">
              <v:stroke joinstyle="miter"/>
              <v:path gradientshapeok="t" o:connecttype="rect"/>
            </v:shapetype>
            <v:shape id="MSIPCM045448e3a5213ca4d6c30131" o:spid="_x0000_s1026" type="#_x0000_t202" alt="{&quot;HashCode&quot;:122710512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fill o:detectmouseclick="t"/>
              <v:textbox inset=",0,20pt,0">
                <w:txbxContent>
                  <w:p w14:paraId="5171AF06" w14:textId="66B8606C" w:rsidR="004C15B3" w:rsidRPr="004C15B3" w:rsidRDefault="004C15B3" w:rsidP="004C15B3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C15B3">
                      <w:rPr>
                        <w:rFonts w:ascii="Calibri" w:hAnsi="Calibri" w:cs="Calibri"/>
                        <w:color w:val="000000"/>
                        <w:sz w:val="20"/>
                      </w:rPr>
                      <w:t>CORPORATE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4F03">
      <w:rPr>
        <w:i/>
      </w:rPr>
      <w:t>October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8D6C" w14:textId="77777777" w:rsidR="00934F03" w:rsidRDefault="00934F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241B0"/>
    <w:multiLevelType w:val="hybridMultilevel"/>
    <w:tmpl w:val="6616D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3749E"/>
    <w:multiLevelType w:val="hybridMultilevel"/>
    <w:tmpl w:val="D2E64E9C"/>
    <w:lvl w:ilvl="0" w:tplc="D8AA791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35806"/>
    <w:multiLevelType w:val="hybridMultilevel"/>
    <w:tmpl w:val="CAE2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235052">
    <w:abstractNumId w:val="1"/>
  </w:num>
  <w:num w:numId="2" w16cid:durableId="1982035580">
    <w:abstractNumId w:val="2"/>
  </w:num>
  <w:num w:numId="3" w16cid:durableId="59618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C13DDF"/>
    <w:rsid w:val="00000338"/>
    <w:rsid w:val="00002DEA"/>
    <w:rsid w:val="00010F7B"/>
    <w:rsid w:val="00014833"/>
    <w:rsid w:val="00021F56"/>
    <w:rsid w:val="000302E3"/>
    <w:rsid w:val="000411E6"/>
    <w:rsid w:val="00046E39"/>
    <w:rsid w:val="00067059"/>
    <w:rsid w:val="0006789A"/>
    <w:rsid w:val="00067CC4"/>
    <w:rsid w:val="000737E2"/>
    <w:rsid w:val="00074D3F"/>
    <w:rsid w:val="00076B58"/>
    <w:rsid w:val="000850D3"/>
    <w:rsid w:val="000946AC"/>
    <w:rsid w:val="000A08EB"/>
    <w:rsid w:val="000A0C7B"/>
    <w:rsid w:val="000A4F72"/>
    <w:rsid w:val="000B21D5"/>
    <w:rsid w:val="000C1355"/>
    <w:rsid w:val="000C35B8"/>
    <w:rsid w:val="000D05DA"/>
    <w:rsid w:val="000D6EDD"/>
    <w:rsid w:val="000D7557"/>
    <w:rsid w:val="000D75D8"/>
    <w:rsid w:val="000E257F"/>
    <w:rsid w:val="000E3312"/>
    <w:rsid w:val="000E6A90"/>
    <w:rsid w:val="000F10EC"/>
    <w:rsid w:val="000F73CD"/>
    <w:rsid w:val="0011178E"/>
    <w:rsid w:val="00114FC9"/>
    <w:rsid w:val="00122D95"/>
    <w:rsid w:val="00124499"/>
    <w:rsid w:val="00130A3A"/>
    <w:rsid w:val="00140AD6"/>
    <w:rsid w:val="001417DE"/>
    <w:rsid w:val="0014297B"/>
    <w:rsid w:val="001474E9"/>
    <w:rsid w:val="00153700"/>
    <w:rsid w:val="00156DF3"/>
    <w:rsid w:val="00162EFB"/>
    <w:rsid w:val="00173F13"/>
    <w:rsid w:val="00184604"/>
    <w:rsid w:val="00192391"/>
    <w:rsid w:val="00192C8C"/>
    <w:rsid w:val="00195332"/>
    <w:rsid w:val="001B1305"/>
    <w:rsid w:val="001B4BE5"/>
    <w:rsid w:val="001B52B0"/>
    <w:rsid w:val="001C0DEA"/>
    <w:rsid w:val="001F0523"/>
    <w:rsid w:val="001F0F67"/>
    <w:rsid w:val="001F1213"/>
    <w:rsid w:val="002012C0"/>
    <w:rsid w:val="002015DC"/>
    <w:rsid w:val="002209D4"/>
    <w:rsid w:val="00237409"/>
    <w:rsid w:val="00241351"/>
    <w:rsid w:val="00242284"/>
    <w:rsid w:val="002443B7"/>
    <w:rsid w:val="0024746D"/>
    <w:rsid w:val="00251098"/>
    <w:rsid w:val="002511D3"/>
    <w:rsid w:val="00253714"/>
    <w:rsid w:val="0026032D"/>
    <w:rsid w:val="00271D0D"/>
    <w:rsid w:val="00272EBD"/>
    <w:rsid w:val="00273A1B"/>
    <w:rsid w:val="00281D35"/>
    <w:rsid w:val="00286841"/>
    <w:rsid w:val="002A54B3"/>
    <w:rsid w:val="002A6272"/>
    <w:rsid w:val="002B0147"/>
    <w:rsid w:val="002B1C5F"/>
    <w:rsid w:val="002B57C3"/>
    <w:rsid w:val="002C15D1"/>
    <w:rsid w:val="002E6850"/>
    <w:rsid w:val="002E6D14"/>
    <w:rsid w:val="002F4858"/>
    <w:rsid w:val="00304114"/>
    <w:rsid w:val="003062A6"/>
    <w:rsid w:val="00307575"/>
    <w:rsid w:val="00307D03"/>
    <w:rsid w:val="0032094C"/>
    <w:rsid w:val="003421F7"/>
    <w:rsid w:val="0034534F"/>
    <w:rsid w:val="003502BF"/>
    <w:rsid w:val="0035147B"/>
    <w:rsid w:val="00351B59"/>
    <w:rsid w:val="003553B3"/>
    <w:rsid w:val="0035602B"/>
    <w:rsid w:val="00356BCA"/>
    <w:rsid w:val="0035752C"/>
    <w:rsid w:val="00386C22"/>
    <w:rsid w:val="00395494"/>
    <w:rsid w:val="00395671"/>
    <w:rsid w:val="00395FE0"/>
    <w:rsid w:val="003A0E68"/>
    <w:rsid w:val="003A1E83"/>
    <w:rsid w:val="003A40AB"/>
    <w:rsid w:val="003A792B"/>
    <w:rsid w:val="003B2CA6"/>
    <w:rsid w:val="003B5CC1"/>
    <w:rsid w:val="003C5502"/>
    <w:rsid w:val="003C6D8E"/>
    <w:rsid w:val="003C781F"/>
    <w:rsid w:val="003D14C6"/>
    <w:rsid w:val="003E0DCD"/>
    <w:rsid w:val="003F2034"/>
    <w:rsid w:val="003F3515"/>
    <w:rsid w:val="003F5227"/>
    <w:rsid w:val="004246C7"/>
    <w:rsid w:val="00432547"/>
    <w:rsid w:val="004366E8"/>
    <w:rsid w:val="0045506C"/>
    <w:rsid w:val="00455501"/>
    <w:rsid w:val="00461168"/>
    <w:rsid w:val="00464F7F"/>
    <w:rsid w:val="00465F5C"/>
    <w:rsid w:val="00467281"/>
    <w:rsid w:val="00467E18"/>
    <w:rsid w:val="00471C36"/>
    <w:rsid w:val="004726D8"/>
    <w:rsid w:val="004835BF"/>
    <w:rsid w:val="004A66F6"/>
    <w:rsid w:val="004C05A6"/>
    <w:rsid w:val="004C15B3"/>
    <w:rsid w:val="004C71DF"/>
    <w:rsid w:val="004D15BF"/>
    <w:rsid w:val="004D36E8"/>
    <w:rsid w:val="004D541F"/>
    <w:rsid w:val="004E4197"/>
    <w:rsid w:val="004F47C2"/>
    <w:rsid w:val="004F4E5B"/>
    <w:rsid w:val="0050746C"/>
    <w:rsid w:val="005168DB"/>
    <w:rsid w:val="005179D1"/>
    <w:rsid w:val="0052287C"/>
    <w:rsid w:val="00544B58"/>
    <w:rsid w:val="00553309"/>
    <w:rsid w:val="005565EC"/>
    <w:rsid w:val="00562836"/>
    <w:rsid w:val="005714AE"/>
    <w:rsid w:val="005714BB"/>
    <w:rsid w:val="00571894"/>
    <w:rsid w:val="00581CDA"/>
    <w:rsid w:val="005A0579"/>
    <w:rsid w:val="005B4DF1"/>
    <w:rsid w:val="005B75DB"/>
    <w:rsid w:val="005C4882"/>
    <w:rsid w:val="005F3489"/>
    <w:rsid w:val="00601521"/>
    <w:rsid w:val="006064DA"/>
    <w:rsid w:val="00621885"/>
    <w:rsid w:val="00622155"/>
    <w:rsid w:val="006257CB"/>
    <w:rsid w:val="00626E25"/>
    <w:rsid w:val="006271B4"/>
    <w:rsid w:val="0063032D"/>
    <w:rsid w:val="006361D3"/>
    <w:rsid w:val="006469A4"/>
    <w:rsid w:val="006509F8"/>
    <w:rsid w:val="006541CD"/>
    <w:rsid w:val="0066064A"/>
    <w:rsid w:val="00667C8F"/>
    <w:rsid w:val="00671E57"/>
    <w:rsid w:val="00672CC2"/>
    <w:rsid w:val="00685048"/>
    <w:rsid w:val="00693626"/>
    <w:rsid w:val="00696F31"/>
    <w:rsid w:val="006A25D9"/>
    <w:rsid w:val="006A35F7"/>
    <w:rsid w:val="006A5266"/>
    <w:rsid w:val="006B294B"/>
    <w:rsid w:val="006E35B8"/>
    <w:rsid w:val="006E3C5B"/>
    <w:rsid w:val="00700FAD"/>
    <w:rsid w:val="0070478D"/>
    <w:rsid w:val="0070490B"/>
    <w:rsid w:val="00712C39"/>
    <w:rsid w:val="00730339"/>
    <w:rsid w:val="00741E19"/>
    <w:rsid w:val="00752F92"/>
    <w:rsid w:val="007569B4"/>
    <w:rsid w:val="0076083B"/>
    <w:rsid w:val="007666E9"/>
    <w:rsid w:val="00766DDC"/>
    <w:rsid w:val="00772BD7"/>
    <w:rsid w:val="0077526C"/>
    <w:rsid w:val="00782275"/>
    <w:rsid w:val="00793131"/>
    <w:rsid w:val="007967F9"/>
    <w:rsid w:val="007C0BC5"/>
    <w:rsid w:val="007D147D"/>
    <w:rsid w:val="007D4651"/>
    <w:rsid w:val="007E43F2"/>
    <w:rsid w:val="007E5BF5"/>
    <w:rsid w:val="007F12E3"/>
    <w:rsid w:val="00803BF5"/>
    <w:rsid w:val="0080429F"/>
    <w:rsid w:val="00820D0A"/>
    <w:rsid w:val="00822811"/>
    <w:rsid w:val="00825A3A"/>
    <w:rsid w:val="00826A2E"/>
    <w:rsid w:val="00854F63"/>
    <w:rsid w:val="00854FEE"/>
    <w:rsid w:val="00876838"/>
    <w:rsid w:val="00882B7C"/>
    <w:rsid w:val="00883D4B"/>
    <w:rsid w:val="008840DA"/>
    <w:rsid w:val="0089221D"/>
    <w:rsid w:val="008A17A9"/>
    <w:rsid w:val="008A33B0"/>
    <w:rsid w:val="008A4357"/>
    <w:rsid w:val="008A5B70"/>
    <w:rsid w:val="008B1FD2"/>
    <w:rsid w:val="008C5BE7"/>
    <w:rsid w:val="008D152E"/>
    <w:rsid w:val="008D1E75"/>
    <w:rsid w:val="008D27DA"/>
    <w:rsid w:val="008E5881"/>
    <w:rsid w:val="008F27A2"/>
    <w:rsid w:val="008F4B4F"/>
    <w:rsid w:val="008F7481"/>
    <w:rsid w:val="008F765C"/>
    <w:rsid w:val="0090051E"/>
    <w:rsid w:val="00902838"/>
    <w:rsid w:val="00905E4D"/>
    <w:rsid w:val="009140D2"/>
    <w:rsid w:val="00924175"/>
    <w:rsid w:val="00934F03"/>
    <w:rsid w:val="0093516D"/>
    <w:rsid w:val="00937CC1"/>
    <w:rsid w:val="00943319"/>
    <w:rsid w:val="009461F2"/>
    <w:rsid w:val="00950778"/>
    <w:rsid w:val="00955335"/>
    <w:rsid w:val="009757CF"/>
    <w:rsid w:val="00983E68"/>
    <w:rsid w:val="009868E6"/>
    <w:rsid w:val="0099457D"/>
    <w:rsid w:val="00995B63"/>
    <w:rsid w:val="009A4B07"/>
    <w:rsid w:val="009B3218"/>
    <w:rsid w:val="009C699C"/>
    <w:rsid w:val="009D1B6B"/>
    <w:rsid w:val="009E3014"/>
    <w:rsid w:val="009E46A0"/>
    <w:rsid w:val="009E5802"/>
    <w:rsid w:val="009F23D2"/>
    <w:rsid w:val="009F2635"/>
    <w:rsid w:val="009F7DB7"/>
    <w:rsid w:val="00A120B8"/>
    <w:rsid w:val="00A21C31"/>
    <w:rsid w:val="00A21C89"/>
    <w:rsid w:val="00A32191"/>
    <w:rsid w:val="00A3287D"/>
    <w:rsid w:val="00A36CC6"/>
    <w:rsid w:val="00A37291"/>
    <w:rsid w:val="00A46AA3"/>
    <w:rsid w:val="00A5289A"/>
    <w:rsid w:val="00A548ED"/>
    <w:rsid w:val="00A55E4D"/>
    <w:rsid w:val="00A55F7A"/>
    <w:rsid w:val="00A6157A"/>
    <w:rsid w:val="00A665DD"/>
    <w:rsid w:val="00A75132"/>
    <w:rsid w:val="00A82F15"/>
    <w:rsid w:val="00A90F37"/>
    <w:rsid w:val="00A92A06"/>
    <w:rsid w:val="00A968C7"/>
    <w:rsid w:val="00AA7087"/>
    <w:rsid w:val="00AC20CF"/>
    <w:rsid w:val="00AC5901"/>
    <w:rsid w:val="00AD5246"/>
    <w:rsid w:val="00AF0BC5"/>
    <w:rsid w:val="00AF3EB8"/>
    <w:rsid w:val="00B03D9E"/>
    <w:rsid w:val="00B0718D"/>
    <w:rsid w:val="00B23F82"/>
    <w:rsid w:val="00B3012C"/>
    <w:rsid w:val="00B55AD2"/>
    <w:rsid w:val="00B5703A"/>
    <w:rsid w:val="00B62CFF"/>
    <w:rsid w:val="00B65403"/>
    <w:rsid w:val="00B65A98"/>
    <w:rsid w:val="00B67FA0"/>
    <w:rsid w:val="00B83F72"/>
    <w:rsid w:val="00B9314A"/>
    <w:rsid w:val="00BA1683"/>
    <w:rsid w:val="00BA5B8D"/>
    <w:rsid w:val="00BA7E1F"/>
    <w:rsid w:val="00BB0E7B"/>
    <w:rsid w:val="00BE731C"/>
    <w:rsid w:val="00BF51D3"/>
    <w:rsid w:val="00C03720"/>
    <w:rsid w:val="00C11A42"/>
    <w:rsid w:val="00C13540"/>
    <w:rsid w:val="00C13DDF"/>
    <w:rsid w:val="00C2548D"/>
    <w:rsid w:val="00C26C0F"/>
    <w:rsid w:val="00C44453"/>
    <w:rsid w:val="00C5039F"/>
    <w:rsid w:val="00C60A2D"/>
    <w:rsid w:val="00C64C76"/>
    <w:rsid w:val="00C7026A"/>
    <w:rsid w:val="00C721BD"/>
    <w:rsid w:val="00C76451"/>
    <w:rsid w:val="00C7651D"/>
    <w:rsid w:val="00C86492"/>
    <w:rsid w:val="00C9124F"/>
    <w:rsid w:val="00CB1C51"/>
    <w:rsid w:val="00CB2218"/>
    <w:rsid w:val="00CB6E65"/>
    <w:rsid w:val="00CC4AAA"/>
    <w:rsid w:val="00CC530F"/>
    <w:rsid w:val="00CC7503"/>
    <w:rsid w:val="00CC7C36"/>
    <w:rsid w:val="00CD4F68"/>
    <w:rsid w:val="00CE2F68"/>
    <w:rsid w:val="00CE394F"/>
    <w:rsid w:val="00CF60FA"/>
    <w:rsid w:val="00D12F31"/>
    <w:rsid w:val="00D22CDF"/>
    <w:rsid w:val="00D34F2D"/>
    <w:rsid w:val="00D412E5"/>
    <w:rsid w:val="00D4635E"/>
    <w:rsid w:val="00D623D5"/>
    <w:rsid w:val="00D67727"/>
    <w:rsid w:val="00D713DB"/>
    <w:rsid w:val="00D75975"/>
    <w:rsid w:val="00D8286F"/>
    <w:rsid w:val="00D91EB9"/>
    <w:rsid w:val="00D9399C"/>
    <w:rsid w:val="00D939DA"/>
    <w:rsid w:val="00DB3749"/>
    <w:rsid w:val="00DC114B"/>
    <w:rsid w:val="00DE2663"/>
    <w:rsid w:val="00DF09A9"/>
    <w:rsid w:val="00E04E72"/>
    <w:rsid w:val="00E05C81"/>
    <w:rsid w:val="00E10746"/>
    <w:rsid w:val="00E12D37"/>
    <w:rsid w:val="00E2088E"/>
    <w:rsid w:val="00E23A10"/>
    <w:rsid w:val="00E31309"/>
    <w:rsid w:val="00E3628C"/>
    <w:rsid w:val="00E47714"/>
    <w:rsid w:val="00E53251"/>
    <w:rsid w:val="00E5430E"/>
    <w:rsid w:val="00E6263E"/>
    <w:rsid w:val="00E62A97"/>
    <w:rsid w:val="00E720C9"/>
    <w:rsid w:val="00E72C5F"/>
    <w:rsid w:val="00E75594"/>
    <w:rsid w:val="00EA0939"/>
    <w:rsid w:val="00EB673A"/>
    <w:rsid w:val="00EC089E"/>
    <w:rsid w:val="00EF4862"/>
    <w:rsid w:val="00EF6011"/>
    <w:rsid w:val="00EF7709"/>
    <w:rsid w:val="00F1213A"/>
    <w:rsid w:val="00F1739B"/>
    <w:rsid w:val="00F22A9C"/>
    <w:rsid w:val="00F23D10"/>
    <w:rsid w:val="00F429B8"/>
    <w:rsid w:val="00F5639B"/>
    <w:rsid w:val="00F63271"/>
    <w:rsid w:val="00F64372"/>
    <w:rsid w:val="00F66D8E"/>
    <w:rsid w:val="00F67347"/>
    <w:rsid w:val="00F75208"/>
    <w:rsid w:val="00F76F37"/>
    <w:rsid w:val="00F80CA7"/>
    <w:rsid w:val="00FD3B31"/>
    <w:rsid w:val="00FE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3947D"/>
  <w15:docId w15:val="{726FFC9F-FFA3-4E9D-B154-24521000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DDF"/>
    <w:pPr>
      <w:spacing w:after="160" w:line="259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DDF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JobTitleNEX">
    <w:name w:val="Name &amp; Job Title_NEX"/>
    <w:basedOn w:val="Normal"/>
    <w:qFormat/>
    <w:rsid w:val="00C13DDF"/>
    <w:pPr>
      <w:spacing w:before="240" w:after="240" w:line="260" w:lineRule="exact"/>
      <w:contextualSpacing/>
    </w:pPr>
    <w:rPr>
      <w:b/>
      <w:color w:val="8064A2" w:themeColor="accent4"/>
    </w:rPr>
  </w:style>
  <w:style w:type="paragraph" w:styleId="Header">
    <w:name w:val="header"/>
    <w:basedOn w:val="Normal"/>
    <w:link w:val="HeaderChar"/>
    <w:uiPriority w:val="99"/>
    <w:unhideWhenUsed/>
    <w:rsid w:val="00621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885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21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885"/>
    <w:rPr>
      <w:rFonts w:eastAsiaTheme="minorHAns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09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094C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2094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117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7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78E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7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78E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78E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A3729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44B58"/>
    <w:pPr>
      <w:ind w:left="720"/>
      <w:contextualSpacing/>
    </w:pPr>
  </w:style>
  <w:style w:type="paragraph" w:styleId="Revision">
    <w:name w:val="Revision"/>
    <w:hidden/>
    <w:uiPriority w:val="99"/>
    <w:semiHidden/>
    <w:rsid w:val="00A21C89"/>
    <w:pPr>
      <w:spacing w:after="0" w:line="240" w:lineRule="auto"/>
    </w:pPr>
    <w:rPr>
      <w:rFonts w:eastAsiaTheme="minorHAns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1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2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ndonstockexchange.com/raise-finance/equity/voluntary-carbon-mark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londonstockexchange.com/sites/default/files/documents/LSE_GEM_APPLICATION_MAR_2021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7B90B-C4C5-4DB4-8639-250BB03BD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LSE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Osullivan</dc:creator>
  <cp:lastModifiedBy>Bellamy, Joshua</cp:lastModifiedBy>
  <cp:revision>2</cp:revision>
  <cp:lastPrinted>2018-03-07T09:08:00Z</cp:lastPrinted>
  <dcterms:created xsi:type="dcterms:W3CDTF">2023-06-07T09:58:00Z</dcterms:created>
  <dcterms:modified xsi:type="dcterms:W3CDTF">2023-06-07T09:58:00Z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1110386566</vt:i4>
  </property>
  <property fmtid="{D5CDD505-2E9C-101B-9397-08002B2CF9AE}" pid="3" name="_NewReviewCycle">
    <vt:lpwstr/>
  </property>
  <property fmtid="{D5CDD505-2E9C-101B-9397-08002B2CF9AE}" pid="4" name="_EmailSubject">
    <vt:lpwstr>early-notification-form (1) draft v2</vt:lpwstr>
  </property>
  <property fmtid="{D5CDD505-2E9C-101B-9397-08002B2CF9AE}" pid="5" name="_AuthorEmail">
    <vt:lpwstr>Patrick.Osullivan@lseg.com</vt:lpwstr>
  </property>
  <property fmtid="{D5CDD505-2E9C-101B-9397-08002B2CF9AE}" pid="6" name="_AuthorEmailDisplayName">
    <vt:lpwstr>Osullivan, Patrick</vt:lpwstr>
  </property>
  <property fmtid="{D5CDD505-2E9C-101B-9397-08002B2CF9AE}" pid="7" name="_PreviousAdHocReviewCycleID">
    <vt:i4>172692132</vt:i4>
  </property>
  <property fmtid="{D5CDD505-2E9C-101B-9397-08002B2CF9AE}" pid="8" name="_ReviewingToolsShownOnce">
    <vt:lpwstr/>
  </property>
  <property fmtid="{D5CDD505-2E9C-101B-9397-08002B2CF9AE}" pid="9" name="MSIP_Label_16ffedc7-8dd7-4346-b906-eaa072ee5258_Enabled">
    <vt:lpwstr>true</vt:lpwstr>
  </property>
  <property fmtid="{D5CDD505-2E9C-101B-9397-08002B2CF9AE}" pid="10" name="MSIP_Label_16ffedc7-8dd7-4346-b906-eaa072ee5258_SetDate">
    <vt:lpwstr>2023-06-07T09:58:05Z</vt:lpwstr>
  </property>
  <property fmtid="{D5CDD505-2E9C-101B-9397-08002B2CF9AE}" pid="11" name="MSIP_Label_16ffedc7-8dd7-4346-b906-eaa072ee5258_Method">
    <vt:lpwstr>Standard</vt:lpwstr>
  </property>
  <property fmtid="{D5CDD505-2E9C-101B-9397-08002B2CF9AE}" pid="12" name="MSIP_Label_16ffedc7-8dd7-4346-b906-eaa072ee5258_Name">
    <vt:lpwstr>Corporate</vt:lpwstr>
  </property>
  <property fmtid="{D5CDD505-2E9C-101B-9397-08002B2CF9AE}" pid="13" name="MSIP_Label_16ffedc7-8dd7-4346-b906-eaa072ee5258_SiteId">
    <vt:lpwstr>287e9f0e-91ec-4cf0-b7a4-c63898072181</vt:lpwstr>
  </property>
  <property fmtid="{D5CDD505-2E9C-101B-9397-08002B2CF9AE}" pid="14" name="MSIP_Label_16ffedc7-8dd7-4346-b906-eaa072ee5258_ActionId">
    <vt:lpwstr>9d961713-6e2f-4c6a-ab0f-bc34465000ce</vt:lpwstr>
  </property>
  <property fmtid="{D5CDD505-2E9C-101B-9397-08002B2CF9AE}" pid="15" name="MSIP_Label_16ffedc7-8dd7-4346-b906-eaa072ee5258_ContentBits">
    <vt:lpwstr>1</vt:lpwstr>
  </property>
</Properties>
</file>